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DA505">
      <w:pPr>
        <w:jc w:val="center"/>
        <w:rPr>
          <w:rFonts w:ascii="微软雅黑" w:hAnsi="微软雅黑" w:eastAsia="微软雅黑" w:cs="黑体"/>
          <w:b/>
          <w:bCs/>
          <w:sz w:val="48"/>
          <w:szCs w:val="48"/>
        </w:rPr>
      </w:pPr>
      <w:r>
        <w:rPr>
          <w:rFonts w:hint="eastAsia" w:ascii="微软雅黑" w:hAnsi="微软雅黑" w:eastAsia="微软雅黑" w:cs="黑体"/>
          <w:b/>
          <w:bCs/>
          <w:sz w:val="48"/>
          <w:szCs w:val="48"/>
        </w:rPr>
        <w:t>《数字电子</w:t>
      </w:r>
      <w:r>
        <w:rPr>
          <w:rFonts w:ascii="微软雅黑" w:hAnsi="微软雅黑" w:eastAsia="微软雅黑" w:cs="黑体"/>
          <w:b/>
          <w:bCs/>
          <w:sz w:val="48"/>
          <w:szCs w:val="48"/>
        </w:rPr>
        <w:t>技术实验</w:t>
      </w:r>
      <w:r>
        <w:rPr>
          <w:rFonts w:hint="eastAsia" w:ascii="微软雅黑" w:hAnsi="微软雅黑" w:eastAsia="微软雅黑" w:cs="黑体"/>
          <w:b/>
          <w:bCs/>
          <w:sz w:val="48"/>
          <w:szCs w:val="48"/>
        </w:rPr>
        <w:t>》教学大纲</w:t>
      </w:r>
    </w:p>
    <w:p w14:paraId="412666F5">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 xml:space="preserve">课程基本信息 </w:t>
      </w:r>
    </w:p>
    <w:tbl>
      <w:tblPr>
        <w:tblStyle w:val="2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992"/>
        <w:gridCol w:w="1276"/>
        <w:gridCol w:w="1559"/>
        <w:gridCol w:w="1134"/>
        <w:gridCol w:w="1134"/>
        <w:gridCol w:w="997"/>
      </w:tblGrid>
      <w:tr w14:paraId="52D0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555" w:type="dxa"/>
            <w:tcBorders>
              <w:top w:val="single" w:color="auto" w:sz="4" w:space="0"/>
              <w:bottom w:val="single" w:color="auto" w:sz="4" w:space="0"/>
              <w:right w:val="single" w:color="auto" w:sz="4" w:space="0"/>
            </w:tcBorders>
            <w:shd w:val="clear" w:color="auto" w:fill="auto"/>
            <w:vAlign w:val="center"/>
          </w:tcPr>
          <w:p w14:paraId="2209A0D6">
            <w:pPr>
              <w:widowControl/>
              <w:spacing w:before="0"/>
              <w:rPr>
                <w:rFonts w:ascii="宋体" w:hAnsi="宋体"/>
                <w:b/>
                <w:bCs/>
                <w:color w:val="FFFFFF"/>
              </w:rPr>
            </w:pPr>
            <w:r>
              <w:rPr>
                <w:rFonts w:hint="eastAsia" w:ascii="宋体" w:hAnsi="宋体"/>
                <w:b/>
                <w:bCs/>
                <w:color w:val="FFFFFF"/>
              </w:rPr>
              <w:t>课程名称</w:t>
            </w:r>
          </w:p>
          <w:p w14:paraId="2FB069D1">
            <w:pPr>
              <w:widowControl/>
              <w:spacing w:before="0"/>
              <w:rPr>
                <w:rFonts w:ascii="宋体" w:hAnsi="宋体"/>
                <w:b w:val="0"/>
                <w:bCs w:val="0"/>
                <w:color w:val="FFFFFF"/>
              </w:rPr>
            </w:pPr>
            <w:r>
              <w:rPr>
                <w:rFonts w:hint="eastAsia" w:ascii="宋体" w:hAnsi="宋体"/>
                <w:b/>
                <w:bCs/>
                <w:color w:val="FFFFFF"/>
              </w:rPr>
              <w:t>（中文）</w:t>
            </w:r>
          </w:p>
        </w:tc>
        <w:tc>
          <w:tcPr>
            <w:tcW w:w="340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23A345">
            <w:pPr>
              <w:widowControl/>
              <w:spacing w:before="100" w:line="300" w:lineRule="auto"/>
              <w:rPr>
                <w:rFonts w:ascii="宋体" w:hAnsi="宋体"/>
                <w:b/>
                <w:bCs/>
                <w:color w:val="auto"/>
                <w:highlight w:val="none"/>
              </w:rPr>
            </w:pPr>
            <w:r>
              <w:rPr>
                <w:rFonts w:hint="eastAsia" w:ascii="宋体" w:hAnsi="宋体"/>
                <w:b/>
                <w:bCs/>
                <w:color w:val="auto"/>
                <w:highlight w:val="none"/>
              </w:rPr>
              <w:t>数字电子</w:t>
            </w:r>
            <w:r>
              <w:rPr>
                <w:rFonts w:ascii="宋体" w:hAnsi="宋体"/>
                <w:b/>
                <w:bCs/>
                <w:color w:val="auto"/>
                <w:highlight w:val="none"/>
              </w:rPr>
              <w:t>技术实验</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2A1C9DF3">
            <w:pPr>
              <w:widowControl/>
              <w:spacing w:before="0"/>
              <w:rPr>
                <w:rFonts w:ascii="宋体" w:hAnsi="宋体"/>
                <w:b w:val="0"/>
                <w:bCs w:val="0"/>
                <w:color w:val="auto"/>
                <w:highlight w:val="none"/>
              </w:rPr>
            </w:pPr>
            <w:r>
              <w:rPr>
                <w:rFonts w:hint="eastAsia" w:ascii="宋体" w:hAnsi="宋体"/>
                <w:b/>
                <w:bCs/>
                <w:color w:val="auto"/>
                <w:highlight w:val="none"/>
              </w:rPr>
              <w:t>课程名称</w:t>
            </w:r>
          </w:p>
          <w:p w14:paraId="44B38F64">
            <w:pPr>
              <w:widowControl/>
              <w:spacing w:before="0"/>
              <w:rPr>
                <w:rFonts w:ascii="宋体" w:hAnsi="宋体"/>
                <w:b w:val="0"/>
                <w:bCs w:val="0"/>
                <w:color w:val="auto"/>
                <w:highlight w:val="none"/>
              </w:rPr>
            </w:pPr>
            <w:r>
              <w:rPr>
                <w:rFonts w:hint="eastAsia" w:ascii="宋体" w:hAnsi="宋体"/>
                <w:b/>
                <w:bCs/>
                <w:color w:val="auto"/>
                <w:highlight w:val="none"/>
              </w:rPr>
              <w:t>（英文）</w:t>
            </w:r>
          </w:p>
        </w:tc>
        <w:tc>
          <w:tcPr>
            <w:tcW w:w="32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4F3DB52">
            <w:pPr>
              <w:widowControl/>
              <w:adjustRightInd w:val="0"/>
              <w:snapToGrid w:val="0"/>
              <w:spacing w:before="0"/>
              <w:rPr>
                <w:rFonts w:ascii="Arial Unicode MS" w:hAnsi="Arial Unicode MS" w:eastAsia="Arial Unicode MS" w:cs="Arial Unicode MS"/>
                <w:b/>
                <w:bCs/>
                <w:color w:val="auto"/>
                <w:highlight w:val="none"/>
              </w:rPr>
            </w:pPr>
            <w:r>
              <w:rPr>
                <w:rFonts w:eastAsia="Arial Unicode MS"/>
                <w:b/>
                <w:bCs/>
                <w:color w:val="auto"/>
                <w:highlight w:val="none"/>
              </w:rPr>
              <w:t>Digital Electronic Technology Experiment</w:t>
            </w:r>
          </w:p>
        </w:tc>
      </w:tr>
      <w:tr w14:paraId="317DE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55" w:type="dxa"/>
            <w:tcBorders>
              <w:top w:val="single" w:color="auto" w:sz="4" w:space="0"/>
              <w:bottom w:val="single" w:color="auto" w:sz="4" w:space="0"/>
              <w:right w:val="single" w:color="auto" w:sz="4" w:space="0"/>
              <w:insideV w:val="nil"/>
            </w:tcBorders>
            <w:shd w:val="clear" w:color="auto" w:fill="FFFFFF"/>
            <w:vAlign w:val="center"/>
          </w:tcPr>
          <w:p w14:paraId="7A4886F7">
            <w:pPr>
              <w:widowControl/>
              <w:spacing w:before="100" w:line="300" w:lineRule="auto"/>
              <w:rPr>
                <w:rFonts w:ascii="宋体" w:hAnsi="宋体"/>
                <w:b w:val="0"/>
                <w:bCs w:val="0"/>
              </w:rPr>
            </w:pPr>
            <w:bookmarkStart w:id="0" w:name="_Hlk16261892"/>
            <w:r>
              <w:rPr>
                <w:rFonts w:hint="eastAsia" w:ascii="宋体" w:hAnsi="宋体"/>
                <w:b/>
                <w:bCs/>
              </w:rPr>
              <w:t>课程代码</w:t>
            </w:r>
          </w:p>
        </w:tc>
        <w:tc>
          <w:tcPr>
            <w:tcW w:w="3402" w:type="dxa"/>
            <w:gridSpan w:val="3"/>
            <w:tcBorders>
              <w:top w:val="single" w:color="auto" w:sz="4" w:space="0"/>
              <w:left w:val="single" w:color="auto" w:sz="4" w:space="0"/>
              <w:bottom w:val="single" w:color="auto" w:sz="4" w:space="0"/>
              <w:right w:val="single" w:color="auto" w:sz="4" w:space="0"/>
            </w:tcBorders>
            <w:vAlign w:val="center"/>
          </w:tcPr>
          <w:p w14:paraId="42072245">
            <w:pPr>
              <w:widowControl/>
              <w:spacing w:before="100" w:line="300" w:lineRule="auto"/>
            </w:pPr>
            <w:r>
              <w:t>B203024</w:t>
            </w:r>
          </w:p>
        </w:tc>
        <w:tc>
          <w:tcPr>
            <w:tcW w:w="1559" w:type="dxa"/>
            <w:tcBorders>
              <w:top w:val="single" w:color="auto" w:sz="4" w:space="0"/>
              <w:left w:val="single" w:color="auto" w:sz="4" w:space="0"/>
              <w:bottom w:val="single" w:color="auto" w:sz="4" w:space="0"/>
              <w:right w:val="single" w:color="auto" w:sz="4" w:space="0"/>
            </w:tcBorders>
            <w:vAlign w:val="center"/>
          </w:tcPr>
          <w:p w14:paraId="61552DE1">
            <w:pPr>
              <w:widowControl/>
              <w:spacing w:before="100" w:line="300" w:lineRule="auto"/>
              <w:rPr>
                <w:rFonts w:ascii="宋体" w:hAnsi="宋体"/>
                <w:b/>
                <w:bCs/>
                <w:color w:val="FF0000"/>
              </w:rPr>
            </w:pPr>
            <w:r>
              <w:rPr>
                <w:rFonts w:hint="eastAsia" w:ascii="宋体" w:hAnsi="宋体"/>
                <w:b/>
                <w:bCs/>
              </w:rPr>
              <w:t>课程性质</w:t>
            </w:r>
          </w:p>
        </w:tc>
        <w:sdt>
          <w:sdtPr>
            <w:rPr>
              <w:rFonts w:ascii="宋体" w:hAnsi="宋体"/>
              <w:b/>
              <w:bCs/>
            </w:rPr>
            <w:id w:val="-1927723926"/>
            <w:placeholder>
              <w:docPart w:val="9A13250110564ACF81ACD74FC47DE270"/>
            </w:placeholder>
            <w:dropDownList>
              <w:listItem w:displayText="通识课" w:value="通识课"/>
              <w:listItem w:displayText="公共基础课" w:value="公共基础课"/>
              <w:listItem w:displayText="学科大类课" w:value="学科大类课"/>
              <w:listItem w:displayText="学科专业基础课" w:value="学科专业基础课"/>
              <w:listItem w:displayText="专业必修课" w:value="专业必修课"/>
              <w:listItem w:displayText="专业选修课" w:value="专业选修课"/>
              <w:listItem w:displayText="综合实践" w:value="综合实践"/>
              <w:listItem w:displayText="实践教学" w:value="实践教学"/>
            </w:dropDownList>
          </w:sdtPr>
          <w:sdtEndPr>
            <w:rPr>
              <w:rFonts w:ascii="宋体" w:hAnsi="宋体"/>
              <w:b/>
              <w:bCs/>
            </w:rPr>
          </w:sdtEndPr>
          <w:sdtContent>
            <w:tc>
              <w:tcPr>
                <w:tcW w:w="3265" w:type="dxa"/>
                <w:gridSpan w:val="3"/>
                <w:tcBorders>
                  <w:top w:val="single" w:color="auto" w:sz="4" w:space="0"/>
                  <w:left w:val="single" w:color="auto" w:sz="4" w:space="0"/>
                  <w:bottom w:val="single" w:color="auto" w:sz="4" w:space="0"/>
                  <w:right w:val="single" w:color="auto" w:sz="4" w:space="0"/>
                </w:tcBorders>
                <w:vAlign w:val="center"/>
              </w:tcPr>
              <w:p w14:paraId="2F44ED2D">
                <w:pPr>
                  <w:widowControl/>
                  <w:spacing w:before="100" w:line="300" w:lineRule="auto"/>
                  <w:rPr>
                    <w:rFonts w:ascii="宋体" w:hAnsi="宋体"/>
                  </w:rPr>
                </w:pPr>
                <w:r>
                  <w:rPr>
                    <w:rFonts w:ascii="宋体" w:hAnsi="宋体"/>
                  </w:rPr>
                  <w:t>学科大类课</w:t>
                </w:r>
              </w:p>
            </w:tc>
          </w:sdtContent>
        </w:sdt>
      </w:tr>
      <w:tr w14:paraId="6C98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55" w:type="dxa"/>
            <w:tcBorders>
              <w:top w:val="single" w:color="auto" w:sz="4" w:space="0"/>
              <w:bottom w:val="single" w:color="auto" w:sz="4" w:space="0"/>
              <w:right w:val="single" w:color="auto" w:sz="4" w:space="0"/>
              <w:insideV w:val="nil"/>
            </w:tcBorders>
            <w:shd w:val="clear" w:color="auto" w:fill="FFFFFF"/>
            <w:vAlign w:val="center"/>
          </w:tcPr>
          <w:p w14:paraId="6951D5B2">
            <w:pPr>
              <w:widowControl/>
              <w:spacing w:before="100" w:line="300" w:lineRule="auto"/>
              <w:rPr>
                <w:rFonts w:ascii="宋体" w:hAnsi="宋体"/>
                <w:b w:val="0"/>
                <w:bCs w:val="0"/>
              </w:rPr>
            </w:pPr>
            <w:r>
              <w:rPr>
                <w:rFonts w:hint="eastAsia" w:ascii="宋体" w:hAnsi="宋体"/>
                <w:b/>
                <w:bCs/>
              </w:rPr>
              <w:t>总学分</w:t>
            </w:r>
          </w:p>
        </w:tc>
        <w:tc>
          <w:tcPr>
            <w:tcW w:w="1134" w:type="dxa"/>
            <w:tcBorders>
              <w:top w:val="single" w:color="auto" w:sz="4" w:space="0"/>
              <w:left w:val="single" w:color="auto" w:sz="4" w:space="0"/>
              <w:bottom w:val="single" w:color="auto" w:sz="4" w:space="0"/>
              <w:right w:val="single" w:color="auto" w:sz="4" w:space="0"/>
            </w:tcBorders>
            <w:vAlign w:val="center"/>
          </w:tcPr>
          <w:p w14:paraId="43477CB1">
            <w:pPr>
              <w:spacing w:before="100" w:line="300" w:lineRule="auto"/>
            </w:pPr>
            <w:r>
              <w:t>0.5</w:t>
            </w:r>
          </w:p>
        </w:tc>
        <w:tc>
          <w:tcPr>
            <w:tcW w:w="992" w:type="dxa"/>
            <w:tcBorders>
              <w:top w:val="single" w:color="auto" w:sz="4" w:space="0"/>
              <w:left w:val="single" w:color="auto" w:sz="4" w:space="0"/>
              <w:bottom w:val="single" w:color="auto" w:sz="4" w:space="0"/>
              <w:right w:val="single" w:color="auto" w:sz="4" w:space="0"/>
            </w:tcBorders>
            <w:vAlign w:val="center"/>
          </w:tcPr>
          <w:p w14:paraId="64C6A477">
            <w:pPr>
              <w:spacing w:before="100" w:line="300" w:lineRule="auto"/>
              <w:rPr>
                <w:rFonts w:ascii="宋体" w:hAnsi="宋体"/>
                <w:b/>
                <w:bCs/>
              </w:rPr>
            </w:pPr>
            <w:r>
              <w:rPr>
                <w:rFonts w:hint="eastAsia" w:ascii="宋体" w:hAnsi="宋体"/>
                <w:b/>
                <w:bCs/>
              </w:rPr>
              <w:t>总学时</w:t>
            </w:r>
          </w:p>
        </w:tc>
        <w:tc>
          <w:tcPr>
            <w:tcW w:w="1276" w:type="dxa"/>
            <w:tcBorders>
              <w:top w:val="single" w:color="auto" w:sz="4" w:space="0"/>
              <w:left w:val="single" w:color="auto" w:sz="4" w:space="0"/>
              <w:bottom w:val="single" w:color="auto" w:sz="4" w:space="0"/>
              <w:right w:val="single" w:color="auto" w:sz="4" w:space="0"/>
            </w:tcBorders>
            <w:vAlign w:val="center"/>
          </w:tcPr>
          <w:p w14:paraId="0E304989">
            <w:pPr>
              <w:spacing w:before="100" w:line="300" w:lineRule="auto"/>
            </w:pPr>
            <w:r>
              <w:t>16</w:t>
            </w:r>
          </w:p>
        </w:tc>
        <w:tc>
          <w:tcPr>
            <w:tcW w:w="1559" w:type="dxa"/>
            <w:tcBorders>
              <w:top w:val="single" w:color="auto" w:sz="4" w:space="0"/>
              <w:left w:val="single" w:color="auto" w:sz="4" w:space="0"/>
              <w:bottom w:val="single" w:color="auto" w:sz="4" w:space="0"/>
              <w:right w:val="single" w:color="auto" w:sz="4" w:space="0"/>
            </w:tcBorders>
            <w:vAlign w:val="center"/>
          </w:tcPr>
          <w:p w14:paraId="7558AEE9">
            <w:pPr>
              <w:spacing w:before="100" w:line="300" w:lineRule="auto"/>
              <w:rPr>
                <w:rFonts w:ascii="宋体" w:hAnsi="宋体"/>
              </w:rPr>
            </w:pPr>
            <w:r>
              <w:rPr>
                <w:rFonts w:hint="eastAsia" w:ascii="宋体" w:hAnsi="宋体"/>
              </w:rPr>
              <w:t>其中理论学时</w:t>
            </w:r>
          </w:p>
        </w:tc>
        <w:tc>
          <w:tcPr>
            <w:tcW w:w="1134" w:type="dxa"/>
            <w:tcBorders>
              <w:top w:val="single" w:color="auto" w:sz="4" w:space="0"/>
              <w:left w:val="single" w:color="auto" w:sz="4" w:space="0"/>
              <w:bottom w:val="single" w:color="auto" w:sz="4" w:space="0"/>
              <w:right w:val="single" w:color="auto" w:sz="4" w:space="0"/>
            </w:tcBorders>
            <w:vAlign w:val="center"/>
          </w:tcPr>
          <w:p w14:paraId="6F382996">
            <w:pPr>
              <w:spacing w:before="100" w:line="300" w:lineRule="auto"/>
            </w:pPr>
            <w:r>
              <w:t>0</w:t>
            </w:r>
          </w:p>
        </w:tc>
        <w:tc>
          <w:tcPr>
            <w:tcW w:w="1134" w:type="dxa"/>
            <w:tcBorders>
              <w:top w:val="single" w:color="auto" w:sz="4" w:space="0"/>
              <w:left w:val="single" w:color="auto" w:sz="4" w:space="0"/>
              <w:bottom w:val="single" w:color="auto" w:sz="4" w:space="0"/>
              <w:right w:val="single" w:color="auto" w:sz="4" w:space="0"/>
            </w:tcBorders>
            <w:vAlign w:val="center"/>
          </w:tcPr>
          <w:p w14:paraId="6E7E86AB">
            <w:pPr>
              <w:spacing w:before="100" w:line="300" w:lineRule="auto"/>
              <w:rPr>
                <w:rFonts w:ascii="宋体" w:hAnsi="宋体"/>
              </w:rPr>
            </w:pPr>
            <w:r>
              <w:rPr>
                <w:rFonts w:hint="eastAsia" w:ascii="宋体" w:hAnsi="宋体"/>
              </w:rPr>
              <w:t>实验学时</w:t>
            </w:r>
          </w:p>
        </w:tc>
        <w:tc>
          <w:tcPr>
            <w:tcW w:w="997" w:type="dxa"/>
            <w:tcBorders>
              <w:top w:val="single" w:color="auto" w:sz="4" w:space="0"/>
              <w:left w:val="single" w:color="auto" w:sz="4" w:space="0"/>
              <w:bottom w:val="single" w:color="auto" w:sz="4" w:space="0"/>
              <w:right w:val="single" w:color="auto" w:sz="4" w:space="0"/>
            </w:tcBorders>
            <w:vAlign w:val="center"/>
          </w:tcPr>
          <w:p w14:paraId="10CA5CD5">
            <w:pPr>
              <w:spacing w:before="100" w:line="300" w:lineRule="auto"/>
            </w:pPr>
            <w:r>
              <w:t>16</w:t>
            </w:r>
          </w:p>
        </w:tc>
      </w:tr>
      <w:tr w14:paraId="28E0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55" w:type="dxa"/>
            <w:tcBorders>
              <w:top w:val="single" w:color="auto" w:sz="4" w:space="0"/>
              <w:bottom w:val="single" w:color="auto" w:sz="4" w:space="0"/>
              <w:right w:val="single" w:color="auto" w:sz="4" w:space="0"/>
              <w:insideV w:val="nil"/>
            </w:tcBorders>
            <w:shd w:val="clear" w:color="auto" w:fill="FFFFFF"/>
            <w:vAlign w:val="center"/>
          </w:tcPr>
          <w:p w14:paraId="585A2283">
            <w:pPr>
              <w:widowControl/>
              <w:spacing w:before="100" w:line="300" w:lineRule="auto"/>
              <w:rPr>
                <w:rFonts w:ascii="宋体" w:hAnsi="宋体"/>
                <w:b w:val="0"/>
                <w:bCs w:val="0"/>
              </w:rPr>
            </w:pPr>
            <w:r>
              <w:rPr>
                <w:rFonts w:hint="eastAsia" w:ascii="宋体" w:hAnsi="宋体"/>
                <w:b/>
                <w:bCs/>
              </w:rPr>
              <w:t>期末考核方式</w:t>
            </w:r>
          </w:p>
        </w:tc>
        <w:tc>
          <w:tcPr>
            <w:tcW w:w="3402" w:type="dxa"/>
            <w:gridSpan w:val="3"/>
            <w:tcBorders>
              <w:top w:val="single" w:color="auto" w:sz="4" w:space="0"/>
              <w:left w:val="single" w:color="auto" w:sz="4" w:space="0"/>
              <w:bottom w:val="single" w:color="auto" w:sz="4" w:space="0"/>
              <w:right w:val="single" w:color="auto" w:sz="4" w:space="0"/>
            </w:tcBorders>
            <w:vAlign w:val="center"/>
          </w:tcPr>
          <w:p w14:paraId="0F0346FC">
            <w:pPr>
              <w:spacing w:before="100" w:line="300" w:lineRule="auto"/>
              <w:rPr>
                <w:rFonts w:ascii="宋体" w:hAnsi="宋体"/>
              </w:rPr>
            </w:pPr>
            <w:sdt>
              <w:sdtPr>
                <w:rPr>
                  <w:rFonts w:hint="eastAsia" w:ascii="宋体" w:hAnsi="宋体"/>
                </w:rPr>
                <w:id w:val="-1871524583"/>
                <w14:checkbox>
                  <w14:checked w14:val="0"/>
                  <w14:checkedState w14:val="221A" w14:font="宋体"/>
                  <w14:uncheckedState w14:val="2610" w14:font="MS Gothic"/>
                </w14:checkbox>
              </w:sdtPr>
              <w:sdtEndPr>
                <w:rPr>
                  <w:rFonts w:hint="eastAsia" w:ascii="宋体" w:hAnsi="宋体"/>
                </w:rPr>
              </w:sdtEndPr>
              <w:sdtContent>
                <w:r>
                  <w:rPr>
                    <w:rFonts w:hint="eastAsia" w:ascii="MS Gothic" w:hAnsi="MS Gothic" w:eastAsia="MS Gothic"/>
                  </w:rPr>
                  <w:t>☐</w:t>
                </w:r>
              </w:sdtContent>
            </w:sdt>
            <w:r>
              <w:rPr>
                <w:rFonts w:hint="eastAsia" w:ascii="宋体" w:hAnsi="宋体"/>
              </w:rPr>
              <w:t xml:space="preserve">考试 </w:t>
            </w:r>
            <w:r>
              <w:rPr>
                <w:rFonts w:ascii="宋体" w:hAnsi="宋体"/>
              </w:rPr>
              <w:t xml:space="preserve">  </w:t>
            </w:r>
            <w:sdt>
              <w:sdtPr>
                <w:rPr>
                  <w:rFonts w:hint="eastAsia" w:ascii="宋体" w:hAnsi="宋体"/>
                </w:rPr>
                <w:id w:val="-1729990039"/>
                <w14:checkbox>
                  <w14:checked w14:val="1"/>
                  <w14:checkedState w14:val="221A" w14:font="宋体"/>
                  <w14:uncheckedState w14:val="2610" w14:font="MS Gothic"/>
                </w14:checkbox>
              </w:sdtPr>
              <w:sdtEndPr>
                <w:rPr>
                  <w:rFonts w:hint="eastAsia" w:ascii="宋体" w:hAnsi="宋体"/>
                </w:rPr>
              </w:sdtEndPr>
              <w:sdtContent>
                <w:r>
                  <w:rPr>
                    <w:rFonts w:hint="eastAsia" w:ascii="宋体" w:hAnsi="宋体"/>
                  </w:rPr>
                  <w:t>√</w:t>
                </w:r>
              </w:sdtContent>
            </w:sdt>
            <w:r>
              <w:rPr>
                <w:rFonts w:hint="eastAsia" w:ascii="宋体" w:hAnsi="宋体"/>
              </w:rPr>
              <w:t>考查</w:t>
            </w:r>
          </w:p>
        </w:tc>
        <w:tc>
          <w:tcPr>
            <w:tcW w:w="1559" w:type="dxa"/>
            <w:tcBorders>
              <w:top w:val="single" w:color="auto" w:sz="4" w:space="0"/>
              <w:left w:val="single" w:color="auto" w:sz="4" w:space="0"/>
              <w:bottom w:val="single" w:color="auto" w:sz="4" w:space="0"/>
              <w:right w:val="single" w:color="auto" w:sz="4" w:space="0"/>
            </w:tcBorders>
            <w:vAlign w:val="center"/>
          </w:tcPr>
          <w:p w14:paraId="335415E4">
            <w:pPr>
              <w:spacing w:before="100" w:line="300" w:lineRule="auto"/>
              <w:rPr>
                <w:rFonts w:ascii="宋体" w:hAnsi="宋体"/>
                <w:b/>
                <w:bCs/>
              </w:rPr>
            </w:pPr>
            <w:r>
              <w:rPr>
                <w:rFonts w:hint="eastAsia" w:ascii="宋体" w:hAnsi="宋体"/>
                <w:b/>
                <w:bCs/>
              </w:rPr>
              <w:t>开课部门</w:t>
            </w:r>
          </w:p>
        </w:tc>
        <w:tc>
          <w:tcPr>
            <w:tcW w:w="3265" w:type="dxa"/>
            <w:gridSpan w:val="3"/>
            <w:tcBorders>
              <w:top w:val="single" w:color="auto" w:sz="4" w:space="0"/>
              <w:left w:val="single" w:color="auto" w:sz="4" w:space="0"/>
              <w:bottom w:val="single" w:color="auto" w:sz="4" w:space="0"/>
              <w:right w:val="single" w:color="auto" w:sz="4" w:space="0"/>
            </w:tcBorders>
            <w:vAlign w:val="center"/>
          </w:tcPr>
          <w:sdt>
            <w:sdtPr>
              <w:rPr>
                <w:rFonts w:ascii="宋体" w:hAnsi="宋体"/>
              </w:rPr>
              <w:id w:val="-85386274"/>
              <w:placeholder>
                <w:docPart w:val="21BE01BB2D544FF5B462CE9E947B125D"/>
              </w:placeholder>
              <w:dropDownList>
                <w:listItem w:displayText="材料科学与工程学院" w:value="材料科学与工程学院"/>
                <w:listItem w:displayText="机械工程学院" w:value="机械工程学院"/>
                <w:listItem w:displayText="电气与电子工程学院" w:value="电气与电子工程学院"/>
                <w:listItem w:displayText="计算机科学与信息工程学院" w:value="计算机科学与信息工程学院"/>
                <w:listItem w:displayText="城市建设与安全工程学院" w:value="城市建设与安全工程学院"/>
                <w:listItem w:displayText="化学与环境工程学院" w:value="化学与环境工程学院"/>
                <w:listItem w:displayText="香料香精技术与工程学院" w:value="香料香精技术与工程学院"/>
                <w:listItem w:displayText="艺术与设计学院" w:value="艺术与设计学院"/>
                <w:listItem w:displayText="经济与管理学院" w:value="经济与管理学院"/>
                <w:listItem w:displayText="外国语学院" w:value="外国语学院"/>
                <w:listItem w:displayText="生态技术与工程学院" w:value="生态技术与工程学院"/>
                <w:listItem w:displayText="轨道交通学院" w:value="轨道交通学院"/>
                <w:listItem w:displayText="人文学院" w:value="人文学院"/>
                <w:listItem w:displayText="理学院" w:value="理学院"/>
                <w:listItem w:displayText="工程创新学院（工程训练中心）" w:value="工程创新学院（工程训练中心）"/>
                <w:listItem w:displayText="马克思主义学院" w:value="马克思主义学院"/>
                <w:listItem w:displayText="体育教育部" w:value="体育教育部"/>
                <w:listItem w:displayText="学生工作部（学生处）" w:value="学生工作部（学生处）"/>
                <w:listItem w:displayText="人民武装部（安全保卫处）" w:value="人民武装部（安全保卫处）"/>
              </w:dropDownList>
            </w:sdtPr>
            <w:sdtEndPr>
              <w:rPr>
                <w:rFonts w:ascii="宋体" w:hAnsi="宋体"/>
              </w:rPr>
            </w:sdtEndPr>
            <w:sdtContent>
              <w:p w14:paraId="5E1A87FF">
                <w:pPr>
                  <w:widowControl/>
                  <w:spacing w:before="100" w:line="300" w:lineRule="auto"/>
                  <w:rPr>
                    <w:rFonts w:ascii="宋体" w:hAnsi="宋体"/>
                  </w:rPr>
                </w:pPr>
                <w:r>
                  <w:rPr>
                    <w:rFonts w:ascii="宋体" w:hAnsi="宋体"/>
                  </w:rPr>
                  <w:t>电气与电子工程学院</w:t>
                </w:r>
              </w:p>
            </w:sdtContent>
          </w:sdt>
        </w:tc>
      </w:tr>
      <w:tr w14:paraId="5513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55" w:type="dxa"/>
            <w:tcBorders>
              <w:top w:val="single" w:color="auto" w:sz="4" w:space="0"/>
              <w:bottom w:val="single" w:color="auto" w:sz="4" w:space="0"/>
              <w:right w:val="single" w:color="auto" w:sz="4" w:space="0"/>
              <w:insideV w:val="nil"/>
            </w:tcBorders>
            <w:shd w:val="clear" w:color="auto" w:fill="FFFFFF"/>
            <w:vAlign w:val="center"/>
          </w:tcPr>
          <w:p w14:paraId="1141EABB">
            <w:pPr>
              <w:widowControl/>
              <w:spacing w:before="100" w:line="300" w:lineRule="auto"/>
              <w:rPr>
                <w:rFonts w:ascii="宋体" w:hAnsi="宋体"/>
                <w:b w:val="0"/>
                <w:bCs w:val="0"/>
              </w:rPr>
            </w:pPr>
            <w:r>
              <w:rPr>
                <w:rFonts w:hint="eastAsia" w:ascii="宋体" w:hAnsi="宋体"/>
                <w:b/>
                <w:bCs/>
              </w:rPr>
              <w:t>适用专业</w:t>
            </w:r>
          </w:p>
        </w:tc>
        <w:tc>
          <w:tcPr>
            <w:tcW w:w="8226" w:type="dxa"/>
            <w:gridSpan w:val="7"/>
            <w:tcBorders>
              <w:top w:val="single" w:color="auto" w:sz="4" w:space="0"/>
              <w:left w:val="single" w:color="auto" w:sz="4" w:space="0"/>
              <w:bottom w:val="single" w:color="auto" w:sz="4" w:space="0"/>
              <w:right w:val="single" w:color="auto" w:sz="4" w:space="0"/>
            </w:tcBorders>
            <w:vAlign w:val="center"/>
          </w:tcPr>
          <w:p w14:paraId="01888228">
            <w:pPr>
              <w:widowControl/>
              <w:spacing w:before="100" w:line="300" w:lineRule="auto"/>
              <w:rPr>
                <w:rFonts w:ascii="宋体" w:hAnsi="宋体"/>
              </w:rPr>
            </w:pPr>
            <w:r>
              <w:rPr>
                <w:rFonts w:hint="eastAsia" w:ascii="宋体" w:hAnsi="宋体"/>
              </w:rPr>
              <w:t>过程控制、智能机器人、物联网技术与应用、嵌入式技术与应用、轨道供电牵引、通信工程（轨道通号技术）、光电信息科学与工程</w:t>
            </w:r>
          </w:p>
        </w:tc>
      </w:tr>
      <w:tr w14:paraId="5ABA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55" w:type="dxa"/>
            <w:tcBorders>
              <w:top w:val="single" w:color="auto" w:sz="4" w:space="0"/>
              <w:right w:val="single" w:color="auto" w:sz="4" w:space="0"/>
              <w:insideV w:val="nil"/>
            </w:tcBorders>
            <w:shd w:val="clear" w:color="auto" w:fill="FFFFFF"/>
            <w:vAlign w:val="center"/>
          </w:tcPr>
          <w:p w14:paraId="6E90F7BF">
            <w:pPr>
              <w:widowControl/>
              <w:spacing w:before="100" w:line="300" w:lineRule="auto"/>
              <w:rPr>
                <w:rFonts w:ascii="宋体" w:hAnsi="宋体"/>
                <w:b w:val="0"/>
                <w:bCs w:val="0"/>
              </w:rPr>
            </w:pPr>
            <w:r>
              <w:rPr>
                <w:rFonts w:hint="eastAsia" w:ascii="宋体" w:hAnsi="宋体"/>
                <w:b/>
                <w:bCs/>
              </w:rPr>
              <w:t>先修课程</w:t>
            </w:r>
          </w:p>
        </w:tc>
        <w:tc>
          <w:tcPr>
            <w:tcW w:w="8226" w:type="dxa"/>
            <w:gridSpan w:val="7"/>
            <w:tcBorders>
              <w:top w:val="single" w:color="auto" w:sz="4" w:space="0"/>
              <w:left w:val="single" w:color="auto" w:sz="4" w:space="0"/>
              <w:right w:val="single" w:color="auto" w:sz="4" w:space="0"/>
            </w:tcBorders>
            <w:vAlign w:val="center"/>
          </w:tcPr>
          <w:p w14:paraId="0862FE49">
            <w:pPr>
              <w:widowControl/>
              <w:spacing w:before="100" w:line="300" w:lineRule="auto"/>
              <w:rPr>
                <w:rFonts w:ascii="宋体" w:hAnsi="宋体"/>
              </w:rPr>
            </w:pPr>
            <w:r>
              <w:rPr>
                <w:rFonts w:hint="eastAsia" w:ascii="宋体" w:hAnsi="宋体"/>
              </w:rPr>
              <w:t>模拟电子</w:t>
            </w:r>
            <w:r>
              <w:rPr>
                <w:rFonts w:ascii="宋体" w:hAnsi="宋体"/>
              </w:rPr>
              <w:t>技术、</w:t>
            </w:r>
            <w:r>
              <w:rPr>
                <w:rFonts w:hint="eastAsia" w:ascii="宋体" w:hAnsi="宋体"/>
              </w:rPr>
              <w:t>数字</w:t>
            </w:r>
            <w:r>
              <w:rPr>
                <w:rFonts w:ascii="宋体" w:hAnsi="宋体"/>
              </w:rPr>
              <w:t>电子技术</w:t>
            </w:r>
          </w:p>
        </w:tc>
      </w:tr>
      <w:bookmarkEnd w:id="0"/>
    </w:tbl>
    <w:p w14:paraId="4F742605">
      <w:pPr>
        <w:pStyle w:val="36"/>
        <w:numPr>
          <w:ilvl w:val="0"/>
          <w:numId w:val="1"/>
        </w:numPr>
        <w:ind w:firstLineChars="0"/>
        <w:rPr>
          <w:rFonts w:ascii="微软雅黑" w:hAnsi="微软雅黑" w:eastAsia="微软雅黑" w:cs="黑体"/>
          <w:b/>
          <w:bCs/>
          <w:sz w:val="28"/>
          <w:szCs w:val="28"/>
        </w:rPr>
      </w:pPr>
      <w:r>
        <w:rPr>
          <w:rFonts w:hint="eastAsia" w:ascii="微软雅黑" w:hAnsi="微软雅黑" w:eastAsia="微软雅黑" w:cs="黑体"/>
          <w:b/>
          <w:bCs/>
          <w:sz w:val="28"/>
          <w:szCs w:val="28"/>
        </w:rPr>
        <w:t>教材及参考资料</w:t>
      </w:r>
    </w:p>
    <w:p w14:paraId="3D06C22B">
      <w:pPr>
        <w:pStyle w:val="23"/>
        <w:spacing w:line="400" w:lineRule="exact"/>
        <w:ind w:firstLine="422" w:firstLineChars="176"/>
        <w:jc w:val="left"/>
        <w:rPr>
          <w:rFonts w:ascii="宋体" w:hAnsi="宋体" w:cs="黑体"/>
          <w:sz w:val="24"/>
          <w:szCs w:val="24"/>
        </w:rPr>
      </w:pPr>
      <w:r>
        <w:rPr>
          <w:rFonts w:hint="eastAsia" w:ascii="宋体" w:hAnsi="宋体" w:cs="黑体"/>
          <w:sz w:val="24"/>
          <w:szCs w:val="24"/>
        </w:rPr>
        <w:t>刘颖，陈岚，孙逊，电子技术实验指导书，本院</w:t>
      </w:r>
    </w:p>
    <w:p w14:paraId="7DF20565">
      <w:pPr>
        <w:pStyle w:val="23"/>
        <w:spacing w:line="400" w:lineRule="exact"/>
        <w:ind w:firstLine="422" w:firstLineChars="176"/>
        <w:jc w:val="left"/>
        <w:rPr>
          <w:rFonts w:ascii="宋体" w:hAnsi="宋体" w:cs="黑体"/>
          <w:sz w:val="24"/>
          <w:szCs w:val="24"/>
        </w:rPr>
      </w:pPr>
    </w:p>
    <w:p w14:paraId="6326B774">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课程简介</w:t>
      </w:r>
    </w:p>
    <w:p w14:paraId="16DC838D">
      <w:pPr>
        <w:pStyle w:val="23"/>
        <w:spacing w:line="400" w:lineRule="exact"/>
        <w:ind w:firstLine="424" w:firstLineChars="177"/>
        <w:jc w:val="left"/>
        <w:rPr>
          <w:rFonts w:ascii="宋体" w:hAnsi="宋体" w:cs="黑体"/>
          <w:sz w:val="24"/>
          <w:szCs w:val="24"/>
        </w:rPr>
      </w:pPr>
      <w:r>
        <w:rPr>
          <w:rFonts w:hint="eastAsia" w:ascii="宋体" w:hAnsi="宋体" w:cs="黑体"/>
          <w:sz w:val="24"/>
          <w:szCs w:val="24"/>
        </w:rPr>
        <w:t>数字电子技术实验是电类各专业的实践教学环节，学生应掌握数字集成电路的型号识别、常用数字信号测量仪表的操作，学会测量数字电路输入输出信号的基本技能和实验研究手段。</w:t>
      </w:r>
    </w:p>
    <w:p w14:paraId="2B64702E">
      <w:pPr>
        <w:pStyle w:val="23"/>
        <w:spacing w:line="400" w:lineRule="exact"/>
        <w:ind w:firstLine="424" w:firstLineChars="177"/>
        <w:jc w:val="left"/>
        <w:rPr>
          <w:rFonts w:ascii="宋体" w:hAnsi="宋体" w:cs="黑体"/>
          <w:sz w:val="24"/>
          <w:szCs w:val="24"/>
        </w:rPr>
      </w:pPr>
      <w:r>
        <w:rPr>
          <w:rFonts w:hint="eastAsia" w:ascii="宋体" w:hAnsi="宋体" w:cs="黑体"/>
          <w:sz w:val="24"/>
          <w:szCs w:val="24"/>
        </w:rPr>
        <w:t>目的是培养学生对实际数字芯片的认知、数字电路的操作技能、严谨的科学态度，以及独立思考和工作能力，为以后进行科学研究和生产实践打好基础。</w:t>
      </w:r>
    </w:p>
    <w:p w14:paraId="6743F5ED">
      <w:pPr>
        <w:pStyle w:val="23"/>
        <w:spacing w:line="400" w:lineRule="exact"/>
        <w:ind w:firstLine="424" w:firstLineChars="177"/>
        <w:jc w:val="left"/>
        <w:rPr>
          <w:rFonts w:ascii="宋体" w:hAnsi="宋体" w:cs="黑体"/>
          <w:sz w:val="24"/>
          <w:szCs w:val="24"/>
        </w:rPr>
      </w:pPr>
      <w:r>
        <w:rPr>
          <w:rFonts w:hint="eastAsia" w:ascii="宋体" w:hAnsi="宋体" w:cs="黑体"/>
          <w:sz w:val="24"/>
          <w:szCs w:val="24"/>
        </w:rPr>
        <w:t>要求学生能正确绘制实验线路、合理布线、测量数字</w:t>
      </w:r>
      <w:r>
        <w:rPr>
          <w:rFonts w:ascii="宋体" w:hAnsi="宋体" w:cs="黑体"/>
          <w:sz w:val="24"/>
          <w:szCs w:val="24"/>
        </w:rPr>
        <w:t>信号</w:t>
      </w:r>
      <w:r>
        <w:rPr>
          <w:rFonts w:hint="eastAsia" w:ascii="宋体" w:hAnsi="宋体" w:cs="黑体"/>
          <w:sz w:val="24"/>
          <w:szCs w:val="24"/>
        </w:rPr>
        <w:t>、分析并排除简单的故障，正确处理</w:t>
      </w:r>
      <w:r>
        <w:rPr>
          <w:rFonts w:ascii="宋体" w:hAnsi="宋体" w:cs="黑体"/>
          <w:sz w:val="24"/>
          <w:szCs w:val="24"/>
        </w:rPr>
        <w:t>数据、</w:t>
      </w:r>
      <w:r>
        <w:rPr>
          <w:rFonts w:hint="eastAsia" w:ascii="宋体" w:hAnsi="宋体" w:cs="黑体"/>
          <w:sz w:val="24"/>
          <w:szCs w:val="24"/>
        </w:rPr>
        <w:t>绘制数据表格、波形曲线，运用实验手段验证数字集成电路的电气参数和性能等。</w:t>
      </w:r>
    </w:p>
    <w:p w14:paraId="07FA82CD">
      <w:pPr>
        <w:pStyle w:val="23"/>
        <w:spacing w:line="400" w:lineRule="exact"/>
        <w:ind w:firstLine="424" w:firstLineChars="177"/>
        <w:jc w:val="left"/>
        <w:rPr>
          <w:rFonts w:ascii="宋体" w:hAnsi="宋体" w:cs="黑体"/>
          <w:sz w:val="24"/>
          <w:szCs w:val="24"/>
        </w:rPr>
      </w:pPr>
    </w:p>
    <w:p w14:paraId="38BB7E80">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课程目标</w:t>
      </w:r>
    </w:p>
    <w:p w14:paraId="72483FC5">
      <w:pPr>
        <w:spacing w:line="400" w:lineRule="exact"/>
        <w:ind w:firstLine="480" w:firstLineChars="200"/>
        <w:jc w:val="left"/>
        <w:rPr>
          <w:rFonts w:ascii="宋体" w:hAnsi="宋体" w:cs="宋体"/>
          <w:sz w:val="24"/>
          <w:szCs w:val="24"/>
        </w:rPr>
      </w:pPr>
      <w:r>
        <w:rPr>
          <w:rFonts w:hint="eastAsia" w:ascii="宋体" w:hAnsi="宋体" w:cs="宋体"/>
          <w:color w:val="000000"/>
          <w:kern w:val="0"/>
          <w:sz w:val="24"/>
        </w:rPr>
        <w:t>《数字电子技术实验》课程是《数字电子技术》理论课程的相配课程</w:t>
      </w:r>
      <w:r>
        <w:rPr>
          <w:rFonts w:hint="eastAsia" w:ascii="宋体" w:hAnsi="宋体" w:cs="宋体"/>
          <w:color w:val="000000"/>
          <w:kern w:val="0"/>
          <w:sz w:val="24"/>
          <w:szCs w:val="24"/>
        </w:rPr>
        <w:t>，</w:t>
      </w:r>
      <w:r>
        <w:rPr>
          <w:rFonts w:hint="eastAsia" w:ascii="宋体" w:hAnsi="宋体"/>
          <w:sz w:val="24"/>
          <w:szCs w:val="24"/>
        </w:rPr>
        <w:t>是过程控制、智能机器人、物联网技术与应用、嵌入式技术与应用、轨道供电牵引、通信工程（轨道通号技术）、光电信息科学与工程等电类及其相关</w:t>
      </w:r>
      <w:r>
        <w:rPr>
          <w:rFonts w:hint="eastAsia" w:ascii="宋体" w:hAnsi="宋体" w:cs="宋体"/>
          <w:sz w:val="24"/>
          <w:szCs w:val="24"/>
        </w:rPr>
        <w:t>专业重要的专业基础课程。</w:t>
      </w:r>
    </w:p>
    <w:p w14:paraId="1A6D2E80">
      <w:pPr>
        <w:spacing w:line="400" w:lineRule="exact"/>
        <w:ind w:firstLine="480" w:firstLineChars="200"/>
        <w:rPr>
          <w:rFonts w:ascii="宋体" w:hAnsi="宋体"/>
          <w:sz w:val="24"/>
        </w:rPr>
      </w:pPr>
      <w:r>
        <w:rPr>
          <w:rFonts w:hint="eastAsia" w:ascii="宋体" w:hAnsi="宋体" w:cs="宋体"/>
          <w:color w:val="000000"/>
          <w:sz w:val="24"/>
        </w:rPr>
        <w:t>通过本课程的学习</w:t>
      </w:r>
      <w:r>
        <w:rPr>
          <w:rFonts w:hint="eastAsia" w:ascii="宋体" w:hAnsi="宋体" w:cs="宋体"/>
          <w:color w:val="000000"/>
          <w:kern w:val="0"/>
          <w:sz w:val="24"/>
        </w:rPr>
        <w:t>要求学生熟练地使用数字电路中的各种测量仪器仪表和实验设备，掌握由常用数字集成电路所构成电路的测试方法及数据分析，在实验过程中培养学生动手能力，通过实验中碰到问题并分析解决的过程培养学生分析问题和解决问题的能力，加深和巩固对数字电路理论的认识和理解，</w:t>
      </w:r>
      <w:r>
        <w:rPr>
          <w:rFonts w:hint="eastAsia" w:ascii="宋体" w:hAnsi="宋体"/>
          <w:sz w:val="24"/>
        </w:rPr>
        <w:t>为学习后续课程和电子技术在专业中的应用打好扎实基础。</w:t>
      </w:r>
      <w:r>
        <w:rPr>
          <w:rFonts w:ascii="宋体" w:hAnsi="宋体"/>
          <w:sz w:val="24"/>
        </w:rPr>
        <w:t>课程目标及能力要求具体如下：</w:t>
      </w:r>
    </w:p>
    <w:p w14:paraId="6DDB938D">
      <w:pPr>
        <w:spacing w:line="400" w:lineRule="exact"/>
        <w:ind w:firstLine="480" w:firstLineChars="200"/>
        <w:jc w:val="left"/>
        <w:rPr>
          <w:rFonts w:ascii="宋体" w:hAnsi="宋体" w:cs="宋体"/>
          <w:color w:val="000000"/>
          <w:kern w:val="0"/>
          <w:sz w:val="24"/>
        </w:rPr>
      </w:pPr>
      <w:r>
        <w:rPr>
          <w:rFonts w:ascii="宋体" w:hAnsi="宋体" w:cs="宋体"/>
          <w:color w:val="000000"/>
          <w:kern w:val="0"/>
          <w:sz w:val="24"/>
        </w:rPr>
        <w:t>课程目标</w:t>
      </w:r>
      <w:r>
        <w:rPr>
          <w:rFonts w:hint="eastAsia" w:ascii="宋体" w:hAnsi="宋体" w:cs="宋体"/>
          <w:color w:val="000000"/>
          <w:kern w:val="0"/>
          <w:sz w:val="24"/>
        </w:rPr>
        <w:t>1</w:t>
      </w:r>
      <w:r>
        <w:rPr>
          <w:rFonts w:ascii="宋体" w:hAnsi="宋体" w:cs="宋体"/>
          <w:color w:val="000000"/>
          <w:kern w:val="0"/>
          <w:sz w:val="24"/>
        </w:rPr>
        <w:t xml:space="preserve"> ：</w:t>
      </w:r>
    </w:p>
    <w:p w14:paraId="09A2AFE1">
      <w:pPr>
        <w:spacing w:line="400" w:lineRule="exact"/>
        <w:ind w:firstLine="480" w:firstLineChars="200"/>
        <w:jc w:val="left"/>
        <w:rPr>
          <w:rFonts w:ascii="宋体" w:hAnsi="宋体" w:cs="宋体"/>
          <w:color w:val="000000"/>
          <w:kern w:val="0"/>
          <w:sz w:val="24"/>
        </w:rPr>
      </w:pPr>
      <w:r>
        <w:rPr>
          <w:rFonts w:ascii="宋体" w:hAnsi="宋体" w:cs="宋体"/>
          <w:color w:val="000000"/>
          <w:kern w:val="0"/>
          <w:sz w:val="24"/>
        </w:rPr>
        <w:t>能根据研究对象，设计可行的实验方案，安全地开展实验，正确采集数据，对实验结果进行综合分析研究，获得有效的结论</w:t>
      </w:r>
      <w:r>
        <w:rPr>
          <w:rFonts w:hint="eastAsia" w:ascii="宋体" w:hAnsi="宋体" w:cs="宋体"/>
          <w:color w:val="000000"/>
          <w:kern w:val="0"/>
          <w:sz w:val="24"/>
        </w:rPr>
        <w:t>。</w:t>
      </w:r>
      <w:r>
        <w:rPr>
          <w:rFonts w:ascii="宋体" w:hAnsi="宋体" w:cs="宋体"/>
          <w:color w:val="000000"/>
          <w:kern w:val="0"/>
          <w:sz w:val="24"/>
        </w:rPr>
        <w:t>具体包括：</w:t>
      </w:r>
      <w:r>
        <w:rPr>
          <w:rFonts w:hint="eastAsia" w:ascii="宋体" w:hAnsi="宋体" w:cs="宋体"/>
          <w:color w:val="000000"/>
          <w:kern w:val="0"/>
          <w:sz w:val="24"/>
        </w:rPr>
        <w:t>能识别</w:t>
      </w:r>
      <w:r>
        <w:rPr>
          <w:rFonts w:hint="eastAsia"/>
          <w:sz w:val="24"/>
        </w:rPr>
        <w:t>常用</w:t>
      </w:r>
      <w:r>
        <w:rPr>
          <w:sz w:val="24"/>
        </w:rPr>
        <w:t>数字</w:t>
      </w:r>
      <w:r>
        <w:rPr>
          <w:rFonts w:hint="eastAsia"/>
          <w:sz w:val="24"/>
        </w:rPr>
        <w:t>芯片和</w:t>
      </w:r>
      <w:r>
        <w:rPr>
          <w:sz w:val="24"/>
        </w:rPr>
        <w:t>模数混合芯片</w:t>
      </w:r>
      <w:r>
        <w:rPr>
          <w:rFonts w:hint="eastAsia"/>
          <w:sz w:val="24"/>
        </w:rPr>
        <w:t>，理解其</w:t>
      </w:r>
      <w:r>
        <w:rPr>
          <w:sz w:val="24"/>
        </w:rPr>
        <w:t>实物电路构成</w:t>
      </w:r>
      <w:r>
        <w:rPr>
          <w:rFonts w:hint="eastAsia"/>
          <w:sz w:val="24"/>
        </w:rPr>
        <w:t>，运用</w:t>
      </w:r>
      <w:r>
        <w:rPr>
          <w:sz w:val="24"/>
        </w:rPr>
        <w:t>仪器</w:t>
      </w:r>
      <w:r>
        <w:rPr>
          <w:rFonts w:hint="eastAsia"/>
          <w:sz w:val="24"/>
        </w:rPr>
        <w:t>对</w:t>
      </w:r>
      <w:r>
        <w:rPr>
          <w:sz w:val="24"/>
        </w:rPr>
        <w:t>数字</w:t>
      </w:r>
      <w:r>
        <w:rPr>
          <w:rFonts w:hint="eastAsia"/>
          <w:sz w:val="24"/>
        </w:rPr>
        <w:t>芯片</w:t>
      </w:r>
      <w:r>
        <w:rPr>
          <w:sz w:val="24"/>
        </w:rPr>
        <w:t>和数字电路</w:t>
      </w:r>
      <w:r>
        <w:rPr>
          <w:rFonts w:hint="eastAsia"/>
          <w:sz w:val="24"/>
        </w:rPr>
        <w:t>的</w:t>
      </w:r>
      <w:r>
        <w:rPr>
          <w:rFonts w:hint="eastAsia"/>
          <w:sz w:val="24"/>
          <w:szCs w:val="22"/>
        </w:rPr>
        <w:t>输入输出</w:t>
      </w:r>
      <w:r>
        <w:rPr>
          <w:sz w:val="24"/>
          <w:szCs w:val="22"/>
        </w:rPr>
        <w:t>信号</w:t>
      </w:r>
      <w:r>
        <w:rPr>
          <w:rFonts w:hint="eastAsia"/>
          <w:sz w:val="24"/>
        </w:rPr>
        <w:t>进行</w:t>
      </w:r>
      <w:r>
        <w:rPr>
          <w:sz w:val="24"/>
        </w:rPr>
        <w:t>测量</w:t>
      </w:r>
      <w:r>
        <w:rPr>
          <w:rFonts w:hint="eastAsia"/>
          <w:sz w:val="24"/>
        </w:rPr>
        <w:t>、记录和</w:t>
      </w:r>
      <w:r>
        <w:rPr>
          <w:sz w:val="24"/>
        </w:rPr>
        <w:t>绘制</w:t>
      </w:r>
      <w:r>
        <w:rPr>
          <w:rFonts w:hint="eastAsia"/>
          <w:sz w:val="24"/>
        </w:rPr>
        <w:t>被</w:t>
      </w:r>
      <w:r>
        <w:rPr>
          <w:sz w:val="24"/>
        </w:rPr>
        <w:t>测参数</w:t>
      </w:r>
      <w:r>
        <w:rPr>
          <w:rFonts w:hint="eastAsia"/>
          <w:sz w:val="24"/>
        </w:rPr>
        <w:t>和</w:t>
      </w:r>
      <w:r>
        <w:rPr>
          <w:sz w:val="24"/>
        </w:rPr>
        <w:t>波形</w:t>
      </w:r>
      <w:r>
        <w:rPr>
          <w:rFonts w:hint="eastAsia"/>
          <w:sz w:val="24"/>
        </w:rPr>
        <w:t>，</w:t>
      </w:r>
      <w:r>
        <w:rPr>
          <w:rFonts w:ascii="宋体" w:hAnsi="宋体" w:cs="宋体"/>
          <w:color w:val="000000"/>
          <w:kern w:val="0"/>
          <w:sz w:val="24"/>
        </w:rPr>
        <w:t>能基于基本原理和方法，对实验结果数据进行处理、分析和判定</w:t>
      </w:r>
      <w:r>
        <w:rPr>
          <w:rFonts w:hint="eastAsia" w:ascii="宋体" w:hAnsi="宋体" w:cs="宋体"/>
          <w:color w:val="000000"/>
          <w:kern w:val="0"/>
          <w:sz w:val="24"/>
        </w:rPr>
        <w:t>。</w:t>
      </w:r>
    </w:p>
    <w:p w14:paraId="357D6DD3">
      <w:pPr>
        <w:pStyle w:val="6"/>
        <w:spacing w:after="0" w:line="288" w:lineRule="auto"/>
        <w:ind w:left="0" w:leftChars="0" w:firstLine="480" w:firstLineChars="200"/>
        <w:rPr>
          <w:rFonts w:ascii="宋体"/>
          <w:lang w:val="en-US"/>
        </w:rPr>
      </w:pPr>
      <w:r>
        <w:rPr>
          <w:rFonts w:hint="eastAsia" w:ascii="宋体"/>
          <w:lang w:val="en-US"/>
        </w:rPr>
        <w:t>课程目标2：</w:t>
      </w:r>
    </w:p>
    <w:p w14:paraId="679C97B9">
      <w:pPr>
        <w:pStyle w:val="6"/>
        <w:spacing w:after="0" w:line="288" w:lineRule="auto"/>
        <w:ind w:left="0" w:leftChars="0" w:firstLine="480" w:firstLineChars="200"/>
        <w:rPr>
          <w:rFonts w:ascii="宋体"/>
          <w:lang w:val="en-US"/>
        </w:rPr>
      </w:pPr>
      <w:r>
        <w:rPr>
          <w:rFonts w:hint="eastAsia" w:ascii="宋体" w:hAnsi="宋体" w:cs="宋体"/>
          <w:color w:val="000000"/>
        </w:rPr>
        <w:t>在实验过程中培养学生动手能力，通过实验中碰到问题和分析解决问题的过程，培养学生分析问题和解决问题的能力，加深和巩固对所学数字电路理论知识的认识和理解，</w:t>
      </w:r>
      <w:r>
        <w:rPr>
          <w:rFonts w:hint="eastAsia" w:ascii="宋体" w:hAnsi="宋体"/>
        </w:rPr>
        <w:t>为学习后续课程打下扎实基础。</w:t>
      </w:r>
    </w:p>
    <w:p w14:paraId="1A9B39CD">
      <w:pPr>
        <w:snapToGrid w:val="0"/>
        <w:spacing w:line="400" w:lineRule="exact"/>
        <w:ind w:firstLine="424" w:firstLineChars="177"/>
        <w:rPr>
          <w:rFonts w:ascii="宋体" w:hAnsi="宋体" w:cs="宋体"/>
          <w:kern w:val="0"/>
          <w:sz w:val="24"/>
          <w:szCs w:val="24"/>
        </w:rPr>
      </w:pPr>
    </w:p>
    <w:p w14:paraId="7DE49CFC">
      <w:pPr>
        <w:spacing w:line="400" w:lineRule="exact"/>
        <w:jc w:val="center"/>
        <w:rPr>
          <w:rFonts w:ascii="宋体" w:hAnsi="宋体" w:cs="黑体"/>
          <w:b/>
          <w:bCs/>
        </w:rPr>
      </w:pPr>
      <w:r>
        <w:rPr>
          <w:rFonts w:hint="eastAsia" w:ascii="宋体" w:hAnsi="宋体" w:cs="黑体"/>
          <w:b/>
          <w:bCs/>
        </w:rPr>
        <w:t>表</w:t>
      </w:r>
      <w:r>
        <w:rPr>
          <w:rFonts w:ascii="宋体" w:hAnsi="宋体" w:cs="黑体"/>
          <w:b/>
          <w:bCs/>
        </w:rPr>
        <w:t>4</w:t>
      </w:r>
      <w:r>
        <w:rPr>
          <w:rFonts w:hint="eastAsia" w:ascii="宋体" w:hAnsi="宋体" w:cs="黑体"/>
          <w:b/>
          <w:bCs/>
        </w:rPr>
        <w:t>-</w:t>
      </w:r>
      <w:r>
        <w:rPr>
          <w:rFonts w:ascii="宋体" w:hAnsi="宋体" w:cs="黑体"/>
          <w:b/>
          <w:bCs/>
        </w:rPr>
        <w:t xml:space="preserve">1 </w:t>
      </w:r>
      <w:r>
        <w:rPr>
          <w:rFonts w:hint="eastAsia" w:ascii="宋体" w:hAnsi="宋体" w:cs="黑体"/>
          <w:b/>
          <w:bCs/>
        </w:rPr>
        <w:t>课程目标与毕业要求指标点对应矩阵</w:t>
      </w:r>
    </w:p>
    <w:tbl>
      <w:tblPr>
        <w:tblStyle w:val="1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536"/>
        <w:gridCol w:w="4400"/>
      </w:tblGrid>
      <w:tr w14:paraId="03C8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04" w:type="dxa"/>
            <w:vAlign w:val="center"/>
          </w:tcPr>
          <w:p w14:paraId="3E932D3C">
            <w:pPr>
              <w:jc w:val="center"/>
              <w:rPr>
                <w:rFonts w:ascii="宋体" w:hAnsi="宋体"/>
                <w:b/>
              </w:rPr>
            </w:pPr>
            <w:r>
              <w:rPr>
                <w:rFonts w:hint="eastAsia" w:ascii="宋体" w:hAnsi="宋体"/>
                <w:b/>
              </w:rPr>
              <w:t>序号</w:t>
            </w:r>
          </w:p>
        </w:tc>
        <w:tc>
          <w:tcPr>
            <w:tcW w:w="4536" w:type="dxa"/>
            <w:vAlign w:val="center"/>
          </w:tcPr>
          <w:p w14:paraId="039D8FF7">
            <w:pPr>
              <w:jc w:val="center"/>
              <w:rPr>
                <w:rFonts w:ascii="宋体" w:hAnsi="宋体"/>
                <w:b/>
              </w:rPr>
            </w:pPr>
            <w:r>
              <w:rPr>
                <w:rFonts w:hint="eastAsia" w:ascii="宋体" w:hAnsi="宋体"/>
                <w:b/>
              </w:rPr>
              <w:t>课程目标</w:t>
            </w:r>
          </w:p>
        </w:tc>
        <w:tc>
          <w:tcPr>
            <w:tcW w:w="4400" w:type="dxa"/>
            <w:vAlign w:val="center"/>
          </w:tcPr>
          <w:p w14:paraId="4758BDD8">
            <w:pPr>
              <w:jc w:val="center"/>
              <w:rPr>
                <w:rFonts w:ascii="宋体" w:hAnsi="宋体"/>
                <w:b/>
              </w:rPr>
            </w:pPr>
            <w:r>
              <w:rPr>
                <w:rFonts w:hint="eastAsia" w:ascii="宋体" w:hAnsi="宋体"/>
                <w:b/>
              </w:rPr>
              <w:t>支撑毕业要求指标点</w:t>
            </w:r>
          </w:p>
        </w:tc>
      </w:tr>
      <w:tr w14:paraId="145D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704" w:type="dxa"/>
            <w:vAlign w:val="center"/>
          </w:tcPr>
          <w:p w14:paraId="4BA687E6">
            <w:pPr>
              <w:snapToGrid w:val="0"/>
              <w:jc w:val="center"/>
              <w:rPr>
                <w:rFonts w:ascii="宋体" w:hAnsi="宋体"/>
                <w:kern w:val="0"/>
              </w:rPr>
            </w:pPr>
            <w:r>
              <w:rPr>
                <w:rFonts w:hint="eastAsia" w:ascii="宋体" w:hAnsi="宋体"/>
              </w:rPr>
              <w:t>1</w:t>
            </w:r>
          </w:p>
        </w:tc>
        <w:tc>
          <w:tcPr>
            <w:tcW w:w="4536" w:type="dxa"/>
          </w:tcPr>
          <w:p w14:paraId="511A1012">
            <w:pPr>
              <w:snapToGrid w:val="0"/>
              <w:spacing w:line="400" w:lineRule="exact"/>
              <w:ind w:firstLine="480" w:firstLineChars="200"/>
              <w:rPr>
                <w:sz w:val="24"/>
              </w:rPr>
            </w:pPr>
            <w:r>
              <w:rPr>
                <w:rFonts w:hint="eastAsia"/>
                <w:sz w:val="24"/>
              </w:rPr>
              <w:t>课程教学目标1</w:t>
            </w:r>
          </w:p>
          <w:p w14:paraId="642EC266">
            <w:pPr>
              <w:snapToGrid w:val="0"/>
              <w:spacing w:line="400" w:lineRule="exact"/>
              <w:ind w:firstLine="480" w:firstLineChars="200"/>
              <w:rPr>
                <w:sz w:val="24"/>
              </w:rPr>
            </w:pPr>
            <w:r>
              <w:rPr>
                <w:rFonts w:hint="eastAsia"/>
                <w:sz w:val="24"/>
              </w:rPr>
              <w:t>课程教学目标2</w:t>
            </w:r>
          </w:p>
        </w:tc>
        <w:tc>
          <w:tcPr>
            <w:tcW w:w="4400" w:type="dxa"/>
            <w:vAlign w:val="center"/>
          </w:tcPr>
          <w:p w14:paraId="73FBED07">
            <w:pPr>
              <w:snapToGrid w:val="0"/>
              <w:spacing w:line="400" w:lineRule="exact"/>
              <w:rPr>
                <w:sz w:val="24"/>
              </w:rPr>
            </w:pPr>
            <w:r>
              <w:rPr>
                <w:rFonts w:hint="eastAsia" w:ascii="宋体" w:hAnsi="宋体" w:cs="宋体"/>
                <w:color w:val="000000"/>
                <w:sz w:val="24"/>
                <w:szCs w:val="24"/>
              </w:rPr>
              <w:t>4.2 能够安全开展实验方案，根据实验目的确定需要的数据，并能够通过合适的手段收集数据。</w:t>
            </w:r>
          </w:p>
        </w:tc>
      </w:tr>
    </w:tbl>
    <w:p w14:paraId="52DD504A">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课程教学内容安排</w:t>
      </w:r>
    </w:p>
    <w:p w14:paraId="4F5DEB9D">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5</w:t>
      </w:r>
      <w:r>
        <w:rPr>
          <w:rFonts w:hint="eastAsia" w:ascii="宋体" w:hAnsi="宋体" w:cs="黑体"/>
          <w:b/>
          <w:bCs/>
        </w:rPr>
        <w:t>-</w:t>
      </w:r>
      <w:r>
        <w:rPr>
          <w:rFonts w:ascii="宋体" w:hAnsi="宋体" w:cs="黑体"/>
          <w:b/>
          <w:bCs/>
        </w:rPr>
        <w:t xml:space="preserve">1 </w:t>
      </w:r>
      <w:r>
        <w:rPr>
          <w:rFonts w:hint="eastAsia" w:ascii="宋体" w:hAnsi="宋体" w:cs="黑体"/>
          <w:b/>
          <w:bCs/>
        </w:rPr>
        <w:t>课程教学内容与安排</w:t>
      </w:r>
    </w:p>
    <w:tbl>
      <w:tblPr>
        <w:tblStyle w:val="13"/>
        <w:tblW w:w="10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3402"/>
        <w:gridCol w:w="2126"/>
        <w:gridCol w:w="1022"/>
        <w:gridCol w:w="821"/>
        <w:gridCol w:w="1042"/>
      </w:tblGrid>
      <w:tr w14:paraId="0582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jc w:val="center"/>
        </w:trPr>
        <w:tc>
          <w:tcPr>
            <w:tcW w:w="1980" w:type="dxa"/>
            <w:vAlign w:val="center"/>
          </w:tcPr>
          <w:p w14:paraId="719BEE46">
            <w:pPr>
              <w:spacing w:line="400" w:lineRule="exact"/>
              <w:jc w:val="center"/>
              <w:rPr>
                <w:rFonts w:ascii="宋体" w:hAnsi="宋体"/>
                <w:b/>
              </w:rPr>
            </w:pPr>
            <w:r>
              <w:rPr>
                <w:rFonts w:hint="eastAsia" w:ascii="宋体" w:hAnsi="宋体"/>
                <w:b/>
              </w:rPr>
              <w:t>章标题/教学主题</w:t>
            </w:r>
          </w:p>
        </w:tc>
        <w:tc>
          <w:tcPr>
            <w:tcW w:w="3402" w:type="dxa"/>
            <w:vAlign w:val="center"/>
          </w:tcPr>
          <w:p w14:paraId="39421851">
            <w:pPr>
              <w:spacing w:line="400" w:lineRule="exact"/>
              <w:jc w:val="center"/>
              <w:rPr>
                <w:rFonts w:ascii="宋体" w:hAnsi="宋体"/>
                <w:b/>
              </w:rPr>
            </w:pPr>
            <w:r>
              <w:rPr>
                <w:rFonts w:hint="eastAsia" w:ascii="宋体" w:hAnsi="宋体"/>
                <w:b/>
              </w:rPr>
              <w:t>主要内容</w:t>
            </w:r>
          </w:p>
        </w:tc>
        <w:tc>
          <w:tcPr>
            <w:tcW w:w="2126" w:type="dxa"/>
            <w:vAlign w:val="center"/>
          </w:tcPr>
          <w:p w14:paraId="09B1E1B2">
            <w:pPr>
              <w:spacing w:line="400" w:lineRule="exact"/>
              <w:jc w:val="center"/>
              <w:rPr>
                <w:rFonts w:ascii="宋体" w:hAnsi="宋体"/>
                <w:b/>
              </w:rPr>
            </w:pPr>
            <w:r>
              <w:rPr>
                <w:rFonts w:hint="eastAsia" w:ascii="宋体" w:hAnsi="宋体"/>
                <w:b/>
              </w:rPr>
              <w:t>学习要求</w:t>
            </w:r>
          </w:p>
        </w:tc>
        <w:tc>
          <w:tcPr>
            <w:tcW w:w="1022" w:type="dxa"/>
            <w:vAlign w:val="center"/>
          </w:tcPr>
          <w:p w14:paraId="206615D1">
            <w:pPr>
              <w:spacing w:line="400" w:lineRule="exact"/>
              <w:jc w:val="center"/>
              <w:rPr>
                <w:rFonts w:ascii="宋体" w:hAnsi="宋体"/>
                <w:b/>
              </w:rPr>
            </w:pPr>
            <w:r>
              <w:rPr>
                <w:rFonts w:hint="eastAsia" w:ascii="宋体" w:hAnsi="宋体"/>
                <w:b/>
              </w:rPr>
              <w:t>学时/时间安排</w:t>
            </w:r>
          </w:p>
        </w:tc>
        <w:tc>
          <w:tcPr>
            <w:tcW w:w="821" w:type="dxa"/>
            <w:vAlign w:val="center"/>
          </w:tcPr>
          <w:p w14:paraId="3CF547AD">
            <w:pPr>
              <w:spacing w:line="400" w:lineRule="exact"/>
              <w:jc w:val="center"/>
              <w:rPr>
                <w:rFonts w:ascii="宋体" w:hAnsi="宋体"/>
                <w:b/>
              </w:rPr>
            </w:pPr>
            <w:r>
              <w:rPr>
                <w:rFonts w:hint="eastAsia" w:ascii="宋体" w:hAnsi="宋体"/>
                <w:b/>
              </w:rPr>
              <w:t>教学方式</w:t>
            </w:r>
          </w:p>
        </w:tc>
        <w:tc>
          <w:tcPr>
            <w:tcW w:w="1042" w:type="dxa"/>
            <w:vAlign w:val="center"/>
          </w:tcPr>
          <w:p w14:paraId="4ED4F387">
            <w:pPr>
              <w:spacing w:line="400" w:lineRule="exact"/>
              <w:jc w:val="center"/>
              <w:rPr>
                <w:rFonts w:ascii="宋体" w:hAnsi="宋体"/>
                <w:b/>
              </w:rPr>
            </w:pPr>
            <w:r>
              <w:rPr>
                <w:rFonts w:hint="eastAsia" w:ascii="宋体" w:hAnsi="宋体"/>
                <w:b/>
              </w:rPr>
              <w:t>课程目标</w:t>
            </w:r>
          </w:p>
        </w:tc>
      </w:tr>
      <w:tr w14:paraId="285E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040FDA7E">
            <w:pPr>
              <w:snapToGrid w:val="0"/>
              <w:spacing w:line="400" w:lineRule="exact"/>
              <w:jc w:val="left"/>
              <w:rPr>
                <w:rFonts w:ascii="宋体" w:hAnsi="宋体" w:cs="宋体"/>
                <w:kern w:val="0"/>
                <w:sz w:val="24"/>
                <w:szCs w:val="24"/>
              </w:rPr>
            </w:pPr>
            <w:r>
              <w:rPr>
                <w:rFonts w:hint="eastAsia" w:ascii="宋体" w:hAnsi="宋体" w:cs="宋体"/>
                <w:kern w:val="0"/>
                <w:sz w:val="24"/>
                <w:szCs w:val="24"/>
              </w:rPr>
              <w:t>第四章/</w:t>
            </w:r>
            <w:r>
              <w:rPr>
                <w:rFonts w:hint="eastAsia" w:ascii="宋体" w:hAnsi="宋体"/>
                <w:kern w:val="0"/>
                <w:sz w:val="24"/>
                <w:szCs w:val="24"/>
              </w:rPr>
              <w:t>集成</w:t>
            </w:r>
            <w:r>
              <w:rPr>
                <w:rFonts w:ascii="宋体" w:hAnsi="宋体"/>
                <w:kern w:val="0"/>
                <w:sz w:val="24"/>
                <w:szCs w:val="24"/>
              </w:rPr>
              <w:t>与非门性能测试</w:t>
            </w:r>
          </w:p>
        </w:tc>
        <w:tc>
          <w:tcPr>
            <w:tcW w:w="3402" w:type="dxa"/>
            <w:tcBorders>
              <w:bottom w:val="single" w:color="auto" w:sz="4" w:space="0"/>
            </w:tcBorders>
            <w:vAlign w:val="center"/>
          </w:tcPr>
          <w:p w14:paraId="6D594AE1">
            <w:pPr>
              <w:snapToGrid w:val="0"/>
              <w:spacing w:line="400" w:lineRule="exact"/>
              <w:jc w:val="left"/>
              <w:rPr>
                <w:rFonts w:ascii="宋体" w:hAnsi="宋体"/>
                <w:kern w:val="0"/>
                <w:sz w:val="24"/>
                <w:szCs w:val="24"/>
              </w:rPr>
            </w:pPr>
            <w:r>
              <w:rPr>
                <w:rFonts w:hint="eastAsia" w:cs="宋体"/>
                <w:sz w:val="24"/>
                <w:szCs w:val="24"/>
              </w:rPr>
              <w:t>集成</w:t>
            </w:r>
            <w:r>
              <w:rPr>
                <w:rFonts w:cs="宋体"/>
                <w:sz w:val="24"/>
                <w:szCs w:val="24"/>
              </w:rPr>
              <w:t>与非门</w:t>
            </w:r>
            <w:r>
              <w:rPr>
                <w:rFonts w:hint="eastAsia" w:cs="宋体"/>
                <w:sz w:val="24"/>
                <w:szCs w:val="24"/>
              </w:rPr>
              <w:t>逻辑</w:t>
            </w:r>
            <w:r>
              <w:rPr>
                <w:rFonts w:cs="宋体"/>
                <w:sz w:val="24"/>
                <w:szCs w:val="24"/>
              </w:rPr>
              <w:t>功能和主要参数</w:t>
            </w:r>
            <w:r>
              <w:rPr>
                <w:rFonts w:hint="eastAsia" w:cs="宋体"/>
                <w:sz w:val="24"/>
                <w:szCs w:val="24"/>
              </w:rPr>
              <w:t>测试。</w:t>
            </w:r>
          </w:p>
        </w:tc>
        <w:tc>
          <w:tcPr>
            <w:tcW w:w="2126" w:type="dxa"/>
            <w:vAlign w:val="center"/>
          </w:tcPr>
          <w:p w14:paraId="21C1F225">
            <w:pPr>
              <w:snapToGrid w:val="0"/>
              <w:spacing w:line="400" w:lineRule="exact"/>
              <w:jc w:val="left"/>
              <w:rPr>
                <w:rFonts w:ascii="宋体" w:hAnsi="宋体" w:cs="宋体"/>
                <w:kern w:val="0"/>
                <w:sz w:val="24"/>
                <w:szCs w:val="24"/>
              </w:rPr>
            </w:pPr>
            <w:r>
              <w:rPr>
                <w:rFonts w:hint="eastAsia" w:cs="宋体"/>
                <w:sz w:val="24"/>
                <w:szCs w:val="24"/>
              </w:rPr>
              <w:t>掌握</w:t>
            </w:r>
            <w:r>
              <w:rPr>
                <w:rFonts w:cs="宋体"/>
                <w:sz w:val="24"/>
                <w:szCs w:val="24"/>
              </w:rPr>
              <w:t>门电路芯片使用规则。</w:t>
            </w:r>
          </w:p>
        </w:tc>
        <w:tc>
          <w:tcPr>
            <w:tcW w:w="1022" w:type="dxa"/>
            <w:vMerge w:val="restart"/>
            <w:vAlign w:val="center"/>
          </w:tcPr>
          <w:p w14:paraId="6A6D1A02">
            <w:pPr>
              <w:snapToGrid w:val="0"/>
              <w:spacing w:line="400" w:lineRule="exact"/>
              <w:jc w:val="center"/>
              <w:rPr>
                <w:kern w:val="0"/>
                <w:sz w:val="24"/>
                <w:szCs w:val="24"/>
              </w:rPr>
            </w:pPr>
            <w:r>
              <w:rPr>
                <w:kern w:val="0"/>
                <w:sz w:val="24"/>
                <w:szCs w:val="24"/>
              </w:rPr>
              <w:t>2</w:t>
            </w:r>
          </w:p>
        </w:tc>
        <w:tc>
          <w:tcPr>
            <w:tcW w:w="821" w:type="dxa"/>
            <w:vMerge w:val="restart"/>
            <w:vAlign w:val="center"/>
          </w:tcPr>
          <w:p w14:paraId="08DC83A3">
            <w:pPr>
              <w:spacing w:line="400" w:lineRule="exact"/>
              <w:jc w:val="center"/>
              <w:rPr>
                <w:rFonts w:ascii="宋体" w:hAnsi="宋体"/>
              </w:rPr>
            </w:pPr>
            <w:r>
              <w:rPr>
                <w:rFonts w:hint="eastAsia" w:ascii="宋体" w:hAnsi="宋体"/>
              </w:rPr>
              <w:t>讲授+实践操作</w:t>
            </w:r>
          </w:p>
        </w:tc>
        <w:tc>
          <w:tcPr>
            <w:tcW w:w="1042" w:type="dxa"/>
            <w:vMerge w:val="restart"/>
            <w:vAlign w:val="center"/>
          </w:tcPr>
          <w:p w14:paraId="6D34DD17">
            <w:pPr>
              <w:snapToGrid w:val="0"/>
              <w:spacing w:line="400" w:lineRule="exact"/>
              <w:jc w:val="center"/>
              <w:rPr>
                <w:color w:val="2F5597" w:themeColor="accent1" w:themeShade="BF"/>
                <w:kern w:val="0"/>
                <w:sz w:val="24"/>
                <w:szCs w:val="24"/>
              </w:rPr>
            </w:pPr>
            <w:r>
              <w:rPr>
                <w:kern w:val="0"/>
                <w:sz w:val="24"/>
                <w:szCs w:val="24"/>
              </w:rPr>
              <w:t>1</w:t>
            </w:r>
          </w:p>
        </w:tc>
      </w:tr>
      <w:tr w14:paraId="78B5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65BBEEB9">
            <w:pPr>
              <w:snapToGrid w:val="0"/>
              <w:spacing w:line="400" w:lineRule="exact"/>
              <w:jc w:val="left"/>
              <w:rPr>
                <w:rFonts w:ascii="宋体" w:hAnsi="宋体" w:cs="宋体"/>
                <w:kern w:val="0"/>
                <w:sz w:val="24"/>
                <w:szCs w:val="24"/>
              </w:rPr>
            </w:pPr>
            <w:r>
              <w:rPr>
                <w:rFonts w:hint="eastAsia" w:ascii="宋体" w:hAnsi="宋体" w:cs="宋体"/>
                <w:kern w:val="0"/>
                <w:sz w:val="24"/>
                <w:szCs w:val="24"/>
              </w:rPr>
              <w:t>第四章/</w:t>
            </w:r>
            <w:r>
              <w:rPr>
                <w:rFonts w:hint="eastAsia" w:ascii="宋体" w:hAnsi="宋体"/>
                <w:kern w:val="0"/>
                <w:sz w:val="24"/>
                <w:szCs w:val="24"/>
              </w:rPr>
              <w:t>门</w:t>
            </w:r>
            <w:r>
              <w:rPr>
                <w:rFonts w:ascii="宋体" w:hAnsi="宋体"/>
                <w:kern w:val="0"/>
                <w:sz w:val="24"/>
                <w:szCs w:val="24"/>
              </w:rPr>
              <w:t>电路逻辑功能测试</w:t>
            </w:r>
          </w:p>
        </w:tc>
        <w:tc>
          <w:tcPr>
            <w:tcW w:w="3402" w:type="dxa"/>
            <w:tcBorders>
              <w:bottom w:val="single" w:color="auto" w:sz="4" w:space="0"/>
            </w:tcBorders>
            <w:vAlign w:val="center"/>
          </w:tcPr>
          <w:p w14:paraId="2832572C">
            <w:pPr>
              <w:snapToGrid w:val="0"/>
              <w:spacing w:line="400" w:lineRule="exact"/>
              <w:jc w:val="left"/>
              <w:rPr>
                <w:rFonts w:ascii="宋体" w:hAnsi="宋体"/>
                <w:kern w:val="0"/>
                <w:sz w:val="24"/>
                <w:szCs w:val="24"/>
              </w:rPr>
            </w:pPr>
            <w:r>
              <w:rPr>
                <w:rFonts w:hint="eastAsia" w:cs="宋体"/>
                <w:sz w:val="24"/>
                <w:szCs w:val="24"/>
              </w:rPr>
              <w:t>几种门电路的逻辑功能使用，并用同类型门实现不同逻辑功能。</w:t>
            </w:r>
          </w:p>
        </w:tc>
        <w:tc>
          <w:tcPr>
            <w:tcW w:w="2126" w:type="dxa"/>
            <w:vAlign w:val="center"/>
          </w:tcPr>
          <w:p w14:paraId="6F264ECC">
            <w:pPr>
              <w:snapToGrid w:val="0"/>
              <w:spacing w:line="400" w:lineRule="exact"/>
              <w:jc w:val="left"/>
              <w:rPr>
                <w:rFonts w:ascii="宋体" w:hAnsi="宋体" w:cs="宋体"/>
                <w:kern w:val="0"/>
                <w:sz w:val="24"/>
                <w:szCs w:val="24"/>
              </w:rPr>
            </w:pPr>
            <w:r>
              <w:rPr>
                <w:rFonts w:hint="eastAsia" w:ascii="宋体" w:hAnsi="宋体"/>
                <w:sz w:val="24"/>
                <w:szCs w:val="24"/>
              </w:rPr>
              <w:t>掌握几种</w:t>
            </w:r>
            <w:r>
              <w:rPr>
                <w:rFonts w:ascii="宋体" w:hAnsi="宋体"/>
                <w:sz w:val="24"/>
                <w:szCs w:val="24"/>
              </w:rPr>
              <w:t>门电路的逻辑功能及使用方法。</w:t>
            </w:r>
          </w:p>
        </w:tc>
        <w:tc>
          <w:tcPr>
            <w:tcW w:w="1022" w:type="dxa"/>
            <w:vMerge w:val="continue"/>
            <w:vAlign w:val="center"/>
          </w:tcPr>
          <w:p w14:paraId="6B1F113A">
            <w:pPr>
              <w:snapToGrid w:val="0"/>
              <w:spacing w:line="400" w:lineRule="exact"/>
              <w:jc w:val="center"/>
              <w:rPr>
                <w:kern w:val="0"/>
                <w:sz w:val="24"/>
                <w:szCs w:val="24"/>
              </w:rPr>
            </w:pPr>
          </w:p>
        </w:tc>
        <w:tc>
          <w:tcPr>
            <w:tcW w:w="821" w:type="dxa"/>
            <w:vMerge w:val="continue"/>
            <w:vAlign w:val="center"/>
          </w:tcPr>
          <w:p w14:paraId="44A6B759">
            <w:pPr>
              <w:spacing w:line="400" w:lineRule="exact"/>
              <w:jc w:val="center"/>
              <w:rPr>
                <w:rFonts w:ascii="宋体" w:hAnsi="宋体" w:cs="宋体"/>
                <w:color w:val="2F5597" w:themeColor="accent1" w:themeShade="BF"/>
                <w:kern w:val="0"/>
              </w:rPr>
            </w:pPr>
          </w:p>
        </w:tc>
        <w:tc>
          <w:tcPr>
            <w:tcW w:w="1042" w:type="dxa"/>
            <w:vMerge w:val="continue"/>
            <w:vAlign w:val="center"/>
          </w:tcPr>
          <w:p w14:paraId="70C86956">
            <w:pPr>
              <w:snapToGrid w:val="0"/>
              <w:spacing w:line="400" w:lineRule="exact"/>
              <w:jc w:val="center"/>
              <w:rPr>
                <w:color w:val="2F5597" w:themeColor="accent1" w:themeShade="BF"/>
                <w:kern w:val="0"/>
                <w:sz w:val="24"/>
                <w:szCs w:val="24"/>
              </w:rPr>
            </w:pPr>
          </w:p>
        </w:tc>
      </w:tr>
      <w:tr w14:paraId="5722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2E6C6829">
            <w:pPr>
              <w:snapToGrid w:val="0"/>
              <w:spacing w:line="400" w:lineRule="exact"/>
              <w:jc w:val="left"/>
              <w:rPr>
                <w:rFonts w:ascii="宋体" w:hAnsi="宋体" w:cs="宋体"/>
                <w:kern w:val="0"/>
                <w:sz w:val="24"/>
                <w:szCs w:val="24"/>
              </w:rPr>
            </w:pPr>
            <w:r>
              <w:rPr>
                <w:rFonts w:hint="eastAsia" w:ascii="宋体" w:hAnsi="宋体" w:cs="宋体"/>
                <w:kern w:val="0"/>
                <w:sz w:val="24"/>
                <w:szCs w:val="24"/>
              </w:rPr>
              <w:t>第四章/</w:t>
            </w:r>
            <w:r>
              <w:rPr>
                <w:rFonts w:hint="eastAsia" w:ascii="宋体" w:hAnsi="宋体"/>
                <w:kern w:val="0"/>
                <w:sz w:val="24"/>
                <w:szCs w:val="24"/>
              </w:rPr>
              <w:t>组合</w:t>
            </w:r>
            <w:r>
              <w:rPr>
                <w:rFonts w:ascii="宋体" w:hAnsi="宋体"/>
                <w:kern w:val="0"/>
                <w:sz w:val="24"/>
                <w:szCs w:val="24"/>
              </w:rPr>
              <w:t>逻辑电路（</w:t>
            </w:r>
            <w:r>
              <w:rPr>
                <w:rFonts w:hint="eastAsia" w:ascii="宋体" w:hAnsi="宋体"/>
                <w:kern w:val="0"/>
                <w:sz w:val="24"/>
                <w:szCs w:val="24"/>
              </w:rPr>
              <w:t>一</w:t>
            </w:r>
            <w:r>
              <w:rPr>
                <w:rFonts w:ascii="宋体" w:hAnsi="宋体"/>
                <w:kern w:val="0"/>
                <w:sz w:val="24"/>
                <w:szCs w:val="24"/>
              </w:rPr>
              <w:t>）</w:t>
            </w:r>
          </w:p>
        </w:tc>
        <w:tc>
          <w:tcPr>
            <w:tcW w:w="3402" w:type="dxa"/>
            <w:tcBorders>
              <w:bottom w:val="single" w:color="auto" w:sz="4" w:space="0"/>
            </w:tcBorders>
            <w:vAlign w:val="center"/>
          </w:tcPr>
          <w:p w14:paraId="44EA23AC">
            <w:pPr>
              <w:snapToGrid w:val="0"/>
              <w:spacing w:line="400" w:lineRule="exact"/>
              <w:jc w:val="left"/>
              <w:rPr>
                <w:rFonts w:ascii="宋体" w:hAnsi="宋体"/>
                <w:kern w:val="0"/>
                <w:sz w:val="24"/>
                <w:szCs w:val="24"/>
              </w:rPr>
            </w:pPr>
            <w:r>
              <w:rPr>
                <w:rFonts w:hint="eastAsia" w:cs="宋体"/>
                <w:sz w:val="24"/>
                <w:szCs w:val="24"/>
              </w:rPr>
              <w:t>编码-译码-显示</w:t>
            </w:r>
            <w:r>
              <w:rPr>
                <w:rFonts w:cs="宋体"/>
                <w:sz w:val="24"/>
                <w:szCs w:val="24"/>
              </w:rPr>
              <w:t>电路，和</w:t>
            </w:r>
            <w:r>
              <w:rPr>
                <w:rFonts w:hint="eastAsia" w:cs="宋体"/>
                <w:sz w:val="24"/>
                <w:szCs w:val="24"/>
              </w:rPr>
              <w:t>编码-数值比较器电路</w:t>
            </w:r>
            <w:r>
              <w:rPr>
                <w:rFonts w:cs="宋体"/>
                <w:sz w:val="24"/>
                <w:szCs w:val="24"/>
              </w:rPr>
              <w:t>的</w:t>
            </w:r>
            <w:r>
              <w:rPr>
                <w:rFonts w:hint="eastAsia" w:cs="宋体"/>
                <w:sz w:val="24"/>
                <w:szCs w:val="24"/>
              </w:rPr>
              <w:t>性能及使用。</w:t>
            </w:r>
          </w:p>
        </w:tc>
        <w:tc>
          <w:tcPr>
            <w:tcW w:w="2126" w:type="dxa"/>
            <w:vAlign w:val="center"/>
          </w:tcPr>
          <w:p w14:paraId="5B5E4AEE">
            <w:pPr>
              <w:snapToGrid w:val="0"/>
              <w:spacing w:line="400" w:lineRule="exact"/>
              <w:jc w:val="left"/>
              <w:rPr>
                <w:rFonts w:ascii="宋体" w:hAnsi="宋体" w:cs="宋体"/>
                <w:kern w:val="0"/>
                <w:sz w:val="24"/>
                <w:szCs w:val="24"/>
              </w:rPr>
            </w:pPr>
            <w:r>
              <w:rPr>
                <w:rFonts w:hint="eastAsia" w:cs="宋体"/>
                <w:sz w:val="24"/>
                <w:szCs w:val="24"/>
              </w:rPr>
              <w:t>了解数码管、编码、译码和数值比较器的性能及使用方法。</w:t>
            </w:r>
          </w:p>
        </w:tc>
        <w:tc>
          <w:tcPr>
            <w:tcW w:w="1022" w:type="dxa"/>
            <w:vAlign w:val="center"/>
          </w:tcPr>
          <w:p w14:paraId="72C67674">
            <w:pPr>
              <w:snapToGrid w:val="0"/>
              <w:spacing w:line="400" w:lineRule="exact"/>
              <w:jc w:val="center"/>
              <w:rPr>
                <w:kern w:val="0"/>
                <w:sz w:val="24"/>
                <w:szCs w:val="24"/>
              </w:rPr>
            </w:pPr>
            <w:r>
              <w:rPr>
                <w:kern w:val="0"/>
                <w:sz w:val="24"/>
                <w:szCs w:val="24"/>
              </w:rPr>
              <w:t>2</w:t>
            </w:r>
          </w:p>
        </w:tc>
        <w:tc>
          <w:tcPr>
            <w:tcW w:w="821" w:type="dxa"/>
            <w:vMerge w:val="continue"/>
            <w:vAlign w:val="center"/>
          </w:tcPr>
          <w:p w14:paraId="1591E5E1">
            <w:pPr>
              <w:spacing w:line="400" w:lineRule="exact"/>
              <w:jc w:val="center"/>
              <w:rPr>
                <w:rFonts w:ascii="宋体" w:hAnsi="宋体"/>
              </w:rPr>
            </w:pPr>
          </w:p>
        </w:tc>
        <w:tc>
          <w:tcPr>
            <w:tcW w:w="1042" w:type="dxa"/>
            <w:vAlign w:val="center"/>
          </w:tcPr>
          <w:p w14:paraId="5FF4DB0B">
            <w:pPr>
              <w:snapToGrid w:val="0"/>
              <w:spacing w:line="400" w:lineRule="exact"/>
              <w:jc w:val="center"/>
              <w:rPr>
                <w:color w:val="2F5597" w:themeColor="accent1" w:themeShade="BF"/>
                <w:kern w:val="0"/>
                <w:sz w:val="24"/>
                <w:szCs w:val="24"/>
              </w:rPr>
            </w:pPr>
            <w:r>
              <w:rPr>
                <w:kern w:val="0"/>
                <w:sz w:val="24"/>
                <w:szCs w:val="24"/>
              </w:rPr>
              <w:t>1，2</w:t>
            </w:r>
          </w:p>
        </w:tc>
      </w:tr>
      <w:tr w14:paraId="34E9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1773DADD">
            <w:pPr>
              <w:snapToGrid w:val="0"/>
              <w:spacing w:line="400" w:lineRule="exact"/>
              <w:jc w:val="left"/>
              <w:rPr>
                <w:rFonts w:ascii="宋体" w:hAnsi="宋体" w:cs="宋体"/>
                <w:kern w:val="0"/>
                <w:sz w:val="24"/>
                <w:szCs w:val="24"/>
              </w:rPr>
            </w:pPr>
            <w:r>
              <w:rPr>
                <w:rFonts w:hint="eastAsia" w:ascii="宋体" w:hAnsi="宋体" w:cs="宋体"/>
                <w:kern w:val="0"/>
                <w:sz w:val="24"/>
                <w:szCs w:val="24"/>
              </w:rPr>
              <w:t>第四章/</w:t>
            </w:r>
            <w:r>
              <w:rPr>
                <w:rFonts w:hint="eastAsia" w:ascii="宋体" w:hAnsi="宋体"/>
                <w:kern w:val="0"/>
                <w:sz w:val="24"/>
                <w:szCs w:val="24"/>
              </w:rPr>
              <w:t>组合</w:t>
            </w:r>
            <w:r>
              <w:rPr>
                <w:rFonts w:ascii="宋体" w:hAnsi="宋体"/>
                <w:kern w:val="0"/>
                <w:sz w:val="24"/>
                <w:szCs w:val="24"/>
              </w:rPr>
              <w:t>逻辑电路（</w:t>
            </w:r>
            <w:r>
              <w:rPr>
                <w:rFonts w:hint="eastAsia" w:ascii="宋体" w:hAnsi="宋体"/>
                <w:kern w:val="0"/>
                <w:sz w:val="24"/>
                <w:szCs w:val="24"/>
              </w:rPr>
              <w:t>二</w:t>
            </w:r>
            <w:r>
              <w:rPr>
                <w:rFonts w:ascii="宋体" w:hAnsi="宋体"/>
                <w:kern w:val="0"/>
                <w:sz w:val="24"/>
                <w:szCs w:val="24"/>
              </w:rPr>
              <w:t>）</w:t>
            </w:r>
          </w:p>
        </w:tc>
        <w:tc>
          <w:tcPr>
            <w:tcW w:w="3402" w:type="dxa"/>
            <w:vAlign w:val="center"/>
          </w:tcPr>
          <w:p w14:paraId="0DD7EEAF">
            <w:pPr>
              <w:snapToGrid w:val="0"/>
              <w:spacing w:line="400" w:lineRule="exact"/>
              <w:jc w:val="left"/>
              <w:rPr>
                <w:rFonts w:ascii="宋体" w:hAnsi="宋体"/>
                <w:kern w:val="0"/>
                <w:sz w:val="24"/>
                <w:szCs w:val="24"/>
              </w:rPr>
            </w:pPr>
            <w:r>
              <w:rPr>
                <w:rFonts w:hint="eastAsia" w:cs="宋体"/>
                <w:sz w:val="24"/>
                <w:szCs w:val="24"/>
              </w:rPr>
              <w:t>数据选择器的工作原理、逻辑功能，</w:t>
            </w:r>
            <w:r>
              <w:rPr>
                <w:rFonts w:cs="宋体"/>
                <w:sz w:val="24"/>
                <w:szCs w:val="24"/>
              </w:rPr>
              <w:t>及其</w:t>
            </w:r>
            <w:r>
              <w:rPr>
                <w:rFonts w:hint="eastAsia" w:cs="宋体"/>
                <w:sz w:val="24"/>
                <w:szCs w:val="24"/>
              </w:rPr>
              <w:t>输出函数波形。</w:t>
            </w:r>
          </w:p>
        </w:tc>
        <w:tc>
          <w:tcPr>
            <w:tcW w:w="2126" w:type="dxa"/>
            <w:vAlign w:val="center"/>
          </w:tcPr>
          <w:p w14:paraId="13E7200C">
            <w:pPr>
              <w:snapToGrid w:val="0"/>
              <w:spacing w:line="400" w:lineRule="exact"/>
              <w:jc w:val="left"/>
              <w:rPr>
                <w:rFonts w:ascii="宋体" w:hAnsi="宋体" w:cs="宋体"/>
                <w:kern w:val="0"/>
                <w:sz w:val="24"/>
                <w:szCs w:val="24"/>
              </w:rPr>
            </w:pPr>
            <w:r>
              <w:rPr>
                <w:rFonts w:hint="eastAsia" w:cs="宋体"/>
                <w:sz w:val="24"/>
                <w:szCs w:val="24"/>
              </w:rPr>
              <w:t>熟悉数据选择器工作原理和功能，</w:t>
            </w:r>
            <w:r>
              <w:rPr>
                <w:rFonts w:cs="宋体"/>
                <w:sz w:val="24"/>
                <w:szCs w:val="24"/>
              </w:rPr>
              <w:t>了解</w:t>
            </w:r>
            <w:r>
              <w:rPr>
                <w:rFonts w:hint="eastAsia" w:cs="宋体"/>
                <w:sz w:val="24"/>
                <w:szCs w:val="24"/>
              </w:rPr>
              <w:t>其应用</w:t>
            </w:r>
            <w:r>
              <w:rPr>
                <w:rFonts w:cs="宋体"/>
                <w:sz w:val="24"/>
                <w:szCs w:val="24"/>
              </w:rPr>
              <w:t>。</w:t>
            </w:r>
          </w:p>
        </w:tc>
        <w:tc>
          <w:tcPr>
            <w:tcW w:w="1022" w:type="dxa"/>
            <w:vAlign w:val="center"/>
          </w:tcPr>
          <w:p w14:paraId="249D4B3A">
            <w:pPr>
              <w:snapToGrid w:val="0"/>
              <w:spacing w:line="400" w:lineRule="exact"/>
              <w:jc w:val="center"/>
              <w:rPr>
                <w:kern w:val="0"/>
                <w:sz w:val="24"/>
                <w:szCs w:val="24"/>
              </w:rPr>
            </w:pPr>
            <w:r>
              <w:rPr>
                <w:kern w:val="0"/>
                <w:sz w:val="24"/>
                <w:szCs w:val="24"/>
              </w:rPr>
              <w:t>2</w:t>
            </w:r>
          </w:p>
        </w:tc>
        <w:tc>
          <w:tcPr>
            <w:tcW w:w="821" w:type="dxa"/>
            <w:vMerge w:val="continue"/>
            <w:vAlign w:val="center"/>
          </w:tcPr>
          <w:p w14:paraId="7B392925">
            <w:pPr>
              <w:spacing w:line="400" w:lineRule="exact"/>
              <w:jc w:val="center"/>
              <w:rPr>
                <w:rFonts w:ascii="宋体" w:hAnsi="宋体"/>
                <w:color w:val="2F5597" w:themeColor="accent1" w:themeShade="BF"/>
                <w:kern w:val="0"/>
              </w:rPr>
            </w:pPr>
          </w:p>
        </w:tc>
        <w:tc>
          <w:tcPr>
            <w:tcW w:w="1042" w:type="dxa"/>
            <w:vAlign w:val="center"/>
          </w:tcPr>
          <w:p w14:paraId="019A42E1">
            <w:pPr>
              <w:snapToGrid w:val="0"/>
              <w:spacing w:line="400" w:lineRule="exact"/>
              <w:jc w:val="center"/>
              <w:rPr>
                <w:color w:val="2F5597" w:themeColor="accent1" w:themeShade="BF"/>
                <w:kern w:val="0"/>
                <w:sz w:val="24"/>
                <w:szCs w:val="24"/>
              </w:rPr>
            </w:pPr>
            <w:r>
              <w:rPr>
                <w:kern w:val="0"/>
                <w:sz w:val="24"/>
                <w:szCs w:val="24"/>
              </w:rPr>
              <w:t>1，2</w:t>
            </w:r>
          </w:p>
        </w:tc>
      </w:tr>
      <w:tr w14:paraId="0BFE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5199418C">
            <w:pPr>
              <w:snapToGrid w:val="0"/>
              <w:spacing w:line="400" w:lineRule="exact"/>
              <w:jc w:val="left"/>
              <w:rPr>
                <w:rFonts w:ascii="宋体" w:hAnsi="宋体" w:cs="宋体"/>
                <w:kern w:val="0"/>
                <w:sz w:val="24"/>
                <w:szCs w:val="24"/>
              </w:rPr>
            </w:pPr>
            <w:r>
              <w:rPr>
                <w:rFonts w:hint="eastAsia" w:ascii="宋体" w:hAnsi="宋体" w:cs="宋体"/>
                <w:kern w:val="0"/>
                <w:sz w:val="24"/>
                <w:szCs w:val="24"/>
              </w:rPr>
              <w:t>第四章/</w:t>
            </w:r>
            <w:r>
              <w:rPr>
                <w:rFonts w:hint="eastAsia" w:ascii="宋体" w:hAnsi="宋体"/>
                <w:kern w:val="0"/>
                <w:sz w:val="24"/>
                <w:szCs w:val="24"/>
              </w:rPr>
              <w:t>触发器</w:t>
            </w:r>
            <w:r>
              <w:rPr>
                <w:rFonts w:ascii="宋体" w:hAnsi="宋体"/>
                <w:kern w:val="0"/>
                <w:sz w:val="24"/>
                <w:szCs w:val="24"/>
              </w:rPr>
              <w:t>及其应用</w:t>
            </w:r>
          </w:p>
        </w:tc>
        <w:tc>
          <w:tcPr>
            <w:tcW w:w="3402" w:type="dxa"/>
            <w:vAlign w:val="center"/>
          </w:tcPr>
          <w:p w14:paraId="73C5333A">
            <w:pPr>
              <w:numPr>
                <w:ilvl w:val="0"/>
                <w:numId w:val="2"/>
              </w:numPr>
              <w:spacing w:line="400" w:lineRule="exact"/>
              <w:jc w:val="left"/>
              <w:rPr>
                <w:rFonts w:cs="宋体"/>
                <w:sz w:val="24"/>
                <w:szCs w:val="24"/>
              </w:rPr>
            </w:pPr>
            <w:r>
              <w:rPr>
                <w:i/>
                <w:sz w:val="24"/>
                <w:szCs w:val="24"/>
              </w:rPr>
              <w:t>JK、D、T</w:t>
            </w:r>
            <w:r>
              <w:rPr>
                <w:rFonts w:hint="eastAsia" w:cs="宋体"/>
                <w:sz w:val="24"/>
                <w:szCs w:val="24"/>
              </w:rPr>
              <w:t>触发器的逻辑功能，</w:t>
            </w:r>
            <w:r>
              <w:rPr>
                <w:rFonts w:cs="宋体"/>
                <w:sz w:val="24"/>
                <w:szCs w:val="24"/>
              </w:rPr>
              <w:t>及其</w:t>
            </w:r>
            <w:r>
              <w:rPr>
                <w:rFonts w:hint="eastAsia" w:cs="宋体"/>
                <w:sz w:val="24"/>
                <w:szCs w:val="24"/>
              </w:rPr>
              <w:t>使用方法。</w:t>
            </w:r>
          </w:p>
          <w:p w14:paraId="55E81134">
            <w:pPr>
              <w:snapToGrid w:val="0"/>
              <w:spacing w:line="400" w:lineRule="exact"/>
              <w:jc w:val="left"/>
              <w:rPr>
                <w:rFonts w:ascii="宋体" w:hAnsi="宋体"/>
                <w:kern w:val="0"/>
                <w:sz w:val="24"/>
                <w:szCs w:val="24"/>
              </w:rPr>
            </w:pPr>
            <w:r>
              <w:rPr>
                <w:rFonts w:hint="eastAsia" w:cs="宋体"/>
                <w:sz w:val="24"/>
                <w:szCs w:val="24"/>
              </w:rPr>
              <w:t>(</w:t>
            </w:r>
            <w:r>
              <w:rPr>
                <w:rFonts w:cs="宋体"/>
                <w:sz w:val="24"/>
                <w:szCs w:val="24"/>
              </w:rPr>
              <w:t>2</w:t>
            </w:r>
            <w:r>
              <w:rPr>
                <w:rFonts w:hint="eastAsia" w:cs="宋体"/>
                <w:sz w:val="24"/>
                <w:szCs w:val="24"/>
              </w:rPr>
              <w:t>)</w:t>
            </w:r>
            <w:r>
              <w:rPr>
                <w:rFonts w:cs="宋体"/>
                <w:sz w:val="24"/>
                <w:szCs w:val="24"/>
              </w:rPr>
              <w:t xml:space="preserve"> </w:t>
            </w:r>
            <w:r>
              <w:rPr>
                <w:rFonts w:hint="eastAsia" w:cs="宋体"/>
                <w:sz w:val="24"/>
                <w:szCs w:val="24"/>
              </w:rPr>
              <w:t>触发器之间的相互转换方法。</w:t>
            </w:r>
          </w:p>
        </w:tc>
        <w:tc>
          <w:tcPr>
            <w:tcW w:w="2126" w:type="dxa"/>
            <w:vAlign w:val="center"/>
          </w:tcPr>
          <w:p w14:paraId="03BD3E53">
            <w:pPr>
              <w:snapToGrid w:val="0"/>
              <w:spacing w:line="400" w:lineRule="exact"/>
              <w:jc w:val="left"/>
              <w:rPr>
                <w:rFonts w:ascii="宋体" w:hAnsi="宋体" w:cs="宋体"/>
                <w:kern w:val="0"/>
                <w:sz w:val="24"/>
                <w:szCs w:val="24"/>
              </w:rPr>
            </w:pPr>
            <w:r>
              <w:rPr>
                <w:rFonts w:hint="eastAsia" w:ascii="宋体" w:hAnsi="宋体"/>
                <w:sz w:val="24"/>
                <w:szCs w:val="24"/>
              </w:rPr>
              <w:t>掌握触发器</w:t>
            </w:r>
            <w:r>
              <w:rPr>
                <w:rFonts w:ascii="宋体" w:hAnsi="宋体"/>
                <w:sz w:val="24"/>
                <w:szCs w:val="24"/>
              </w:rPr>
              <w:t>逻辑功能及使用方法，熟悉触发器之间</w:t>
            </w:r>
            <w:r>
              <w:rPr>
                <w:rFonts w:hint="eastAsia" w:ascii="宋体" w:hAnsi="宋体"/>
                <w:sz w:val="24"/>
                <w:szCs w:val="24"/>
              </w:rPr>
              <w:t>相互</w:t>
            </w:r>
            <w:r>
              <w:rPr>
                <w:rFonts w:ascii="宋体" w:hAnsi="宋体"/>
                <w:sz w:val="24"/>
                <w:szCs w:val="24"/>
              </w:rPr>
              <w:t>转换</w:t>
            </w:r>
            <w:r>
              <w:rPr>
                <w:rFonts w:hint="eastAsia" w:ascii="宋体" w:hAnsi="宋体"/>
                <w:sz w:val="24"/>
                <w:szCs w:val="24"/>
              </w:rPr>
              <w:t>。</w:t>
            </w:r>
          </w:p>
        </w:tc>
        <w:tc>
          <w:tcPr>
            <w:tcW w:w="1022" w:type="dxa"/>
            <w:vMerge w:val="restart"/>
            <w:vAlign w:val="center"/>
          </w:tcPr>
          <w:p w14:paraId="5AD87889">
            <w:pPr>
              <w:snapToGrid w:val="0"/>
              <w:spacing w:line="400" w:lineRule="exact"/>
              <w:jc w:val="center"/>
              <w:rPr>
                <w:kern w:val="0"/>
                <w:sz w:val="24"/>
                <w:szCs w:val="24"/>
              </w:rPr>
            </w:pPr>
            <w:r>
              <w:rPr>
                <w:kern w:val="0"/>
                <w:sz w:val="24"/>
                <w:szCs w:val="24"/>
              </w:rPr>
              <w:t>2</w:t>
            </w:r>
          </w:p>
        </w:tc>
        <w:tc>
          <w:tcPr>
            <w:tcW w:w="821" w:type="dxa"/>
            <w:vMerge w:val="continue"/>
            <w:vAlign w:val="center"/>
          </w:tcPr>
          <w:p w14:paraId="48341B0D">
            <w:pPr>
              <w:spacing w:line="400" w:lineRule="exact"/>
              <w:jc w:val="center"/>
              <w:rPr>
                <w:rFonts w:ascii="宋体" w:hAnsi="宋体" w:cs="宋体"/>
                <w:color w:val="2F5597" w:themeColor="accent1" w:themeShade="BF"/>
                <w:kern w:val="0"/>
              </w:rPr>
            </w:pPr>
          </w:p>
        </w:tc>
        <w:tc>
          <w:tcPr>
            <w:tcW w:w="1042" w:type="dxa"/>
            <w:vAlign w:val="center"/>
          </w:tcPr>
          <w:p w14:paraId="61ADDE22">
            <w:pPr>
              <w:snapToGrid w:val="0"/>
              <w:spacing w:line="400" w:lineRule="exact"/>
              <w:jc w:val="center"/>
              <w:rPr>
                <w:color w:val="2F5597" w:themeColor="accent1" w:themeShade="BF"/>
                <w:kern w:val="0"/>
                <w:sz w:val="24"/>
                <w:szCs w:val="24"/>
              </w:rPr>
            </w:pPr>
            <w:r>
              <w:rPr>
                <w:kern w:val="0"/>
                <w:sz w:val="24"/>
                <w:szCs w:val="24"/>
              </w:rPr>
              <w:t>1，2</w:t>
            </w:r>
          </w:p>
        </w:tc>
      </w:tr>
      <w:tr w14:paraId="40EA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68F195FF">
            <w:pPr>
              <w:snapToGrid w:val="0"/>
              <w:spacing w:line="400" w:lineRule="exact"/>
              <w:jc w:val="left"/>
              <w:rPr>
                <w:rFonts w:ascii="宋体" w:hAnsi="宋体" w:cs="宋体"/>
                <w:kern w:val="0"/>
                <w:sz w:val="24"/>
                <w:szCs w:val="24"/>
              </w:rPr>
            </w:pPr>
            <w:r>
              <w:rPr>
                <w:rFonts w:hint="eastAsia" w:ascii="宋体" w:hAnsi="宋体" w:cs="宋体"/>
                <w:kern w:val="0"/>
                <w:sz w:val="24"/>
                <w:szCs w:val="24"/>
              </w:rPr>
              <w:t>第四章/</w:t>
            </w:r>
            <w:r>
              <w:rPr>
                <w:rFonts w:hint="eastAsia" w:ascii="宋体" w:hAnsi="宋体"/>
                <w:kern w:val="0"/>
                <w:sz w:val="24"/>
                <w:szCs w:val="24"/>
              </w:rPr>
              <w:t>移位寄存器</w:t>
            </w:r>
            <w:r>
              <w:rPr>
                <w:rFonts w:ascii="宋体" w:hAnsi="宋体"/>
                <w:kern w:val="0"/>
                <w:sz w:val="24"/>
                <w:szCs w:val="24"/>
              </w:rPr>
              <w:t>及其应用</w:t>
            </w:r>
          </w:p>
        </w:tc>
        <w:tc>
          <w:tcPr>
            <w:tcW w:w="3402" w:type="dxa"/>
            <w:vAlign w:val="center"/>
          </w:tcPr>
          <w:p w14:paraId="590507A4">
            <w:pPr>
              <w:spacing w:line="400" w:lineRule="exact"/>
              <w:jc w:val="left"/>
              <w:rPr>
                <w:rFonts w:cs="宋体"/>
                <w:sz w:val="24"/>
                <w:szCs w:val="24"/>
              </w:rPr>
            </w:pPr>
            <w:r>
              <w:rPr>
                <w:rFonts w:hint="eastAsia" w:cs="宋体"/>
                <w:sz w:val="24"/>
                <w:szCs w:val="24"/>
              </w:rPr>
              <w:t>(</w:t>
            </w:r>
            <w:r>
              <w:rPr>
                <w:rFonts w:cs="宋体"/>
                <w:sz w:val="24"/>
                <w:szCs w:val="24"/>
              </w:rPr>
              <w:t>1</w:t>
            </w:r>
            <w:r>
              <w:rPr>
                <w:rFonts w:hint="eastAsia" w:cs="宋体"/>
                <w:sz w:val="24"/>
                <w:szCs w:val="24"/>
              </w:rPr>
              <w:t>)</w:t>
            </w:r>
            <w:r>
              <w:rPr>
                <w:rFonts w:cs="宋体"/>
                <w:sz w:val="24"/>
                <w:szCs w:val="24"/>
              </w:rPr>
              <w:t xml:space="preserve"> </w:t>
            </w:r>
            <w:r>
              <w:rPr>
                <w:rFonts w:hint="eastAsia" w:cs="宋体"/>
                <w:sz w:val="24"/>
                <w:szCs w:val="24"/>
              </w:rPr>
              <w:t>测试</w:t>
            </w:r>
            <w:r>
              <w:rPr>
                <w:rFonts w:cs="宋体"/>
                <w:sz w:val="24"/>
                <w:szCs w:val="24"/>
              </w:rPr>
              <w:t>移位寄存器逻辑功能。</w:t>
            </w:r>
          </w:p>
          <w:p w14:paraId="5B067526">
            <w:pPr>
              <w:snapToGrid w:val="0"/>
              <w:spacing w:line="400" w:lineRule="exact"/>
              <w:jc w:val="left"/>
              <w:rPr>
                <w:rFonts w:ascii="宋体" w:hAnsi="宋体"/>
                <w:kern w:val="0"/>
                <w:sz w:val="24"/>
                <w:szCs w:val="24"/>
              </w:rPr>
            </w:pPr>
            <w:r>
              <w:rPr>
                <w:rFonts w:hint="eastAsia" w:cs="宋体"/>
                <w:sz w:val="24"/>
                <w:szCs w:val="24"/>
              </w:rPr>
              <w:t>(</w:t>
            </w:r>
            <w:r>
              <w:rPr>
                <w:rFonts w:cs="宋体"/>
                <w:sz w:val="24"/>
                <w:szCs w:val="24"/>
              </w:rPr>
              <w:t>2</w:t>
            </w:r>
            <w:r>
              <w:rPr>
                <w:rFonts w:hint="eastAsia" w:cs="宋体"/>
                <w:sz w:val="24"/>
                <w:szCs w:val="24"/>
              </w:rPr>
              <w:t>)</w:t>
            </w:r>
            <w:r>
              <w:rPr>
                <w:rFonts w:cs="宋体"/>
                <w:sz w:val="24"/>
                <w:szCs w:val="24"/>
              </w:rPr>
              <w:t xml:space="preserve"> </w:t>
            </w:r>
            <w:r>
              <w:rPr>
                <w:rFonts w:hint="eastAsia" w:cs="宋体"/>
                <w:sz w:val="24"/>
                <w:szCs w:val="24"/>
              </w:rPr>
              <w:t>环形</w:t>
            </w:r>
            <w:r>
              <w:rPr>
                <w:rFonts w:cs="宋体"/>
                <w:sz w:val="24"/>
                <w:szCs w:val="24"/>
              </w:rPr>
              <w:t>计数器和数据的串并转换</w:t>
            </w:r>
            <w:r>
              <w:rPr>
                <w:rFonts w:hint="eastAsia" w:cs="宋体"/>
                <w:sz w:val="24"/>
                <w:szCs w:val="24"/>
              </w:rPr>
              <w:t>。</w:t>
            </w:r>
          </w:p>
        </w:tc>
        <w:tc>
          <w:tcPr>
            <w:tcW w:w="2126" w:type="dxa"/>
            <w:vAlign w:val="center"/>
          </w:tcPr>
          <w:p w14:paraId="6583620A">
            <w:pPr>
              <w:snapToGrid w:val="0"/>
              <w:spacing w:line="400" w:lineRule="exact"/>
              <w:jc w:val="left"/>
              <w:rPr>
                <w:rFonts w:ascii="宋体" w:hAnsi="宋体" w:cs="宋体"/>
                <w:kern w:val="0"/>
                <w:sz w:val="24"/>
                <w:szCs w:val="24"/>
              </w:rPr>
            </w:pPr>
            <w:r>
              <w:rPr>
                <w:rFonts w:hint="eastAsia" w:cs="宋体"/>
                <w:sz w:val="24"/>
                <w:szCs w:val="24"/>
              </w:rPr>
              <w:t>掌握</w:t>
            </w:r>
            <w:r>
              <w:rPr>
                <w:rFonts w:cs="宋体"/>
                <w:sz w:val="24"/>
                <w:szCs w:val="24"/>
              </w:rPr>
              <w:t>移位寄存器逻辑功能</w:t>
            </w:r>
            <w:r>
              <w:rPr>
                <w:rFonts w:hint="eastAsia" w:cs="宋体"/>
                <w:sz w:val="24"/>
                <w:szCs w:val="24"/>
              </w:rPr>
              <w:t>和</w:t>
            </w:r>
            <w:r>
              <w:rPr>
                <w:rFonts w:cs="宋体"/>
                <w:sz w:val="24"/>
                <w:szCs w:val="24"/>
              </w:rPr>
              <w:t>使用方法</w:t>
            </w:r>
            <w:r>
              <w:rPr>
                <w:rFonts w:hint="eastAsia" w:cs="宋体"/>
                <w:sz w:val="24"/>
                <w:szCs w:val="24"/>
              </w:rPr>
              <w:t>，</w:t>
            </w:r>
            <w:r>
              <w:rPr>
                <w:rFonts w:cs="宋体"/>
                <w:sz w:val="24"/>
                <w:szCs w:val="24"/>
              </w:rPr>
              <w:t>熟悉其应用。</w:t>
            </w:r>
          </w:p>
        </w:tc>
        <w:tc>
          <w:tcPr>
            <w:tcW w:w="1022" w:type="dxa"/>
            <w:vMerge w:val="continue"/>
            <w:vAlign w:val="center"/>
          </w:tcPr>
          <w:p w14:paraId="0510122C">
            <w:pPr>
              <w:snapToGrid w:val="0"/>
              <w:spacing w:line="400" w:lineRule="exact"/>
              <w:jc w:val="center"/>
              <w:rPr>
                <w:kern w:val="0"/>
                <w:sz w:val="24"/>
                <w:szCs w:val="24"/>
              </w:rPr>
            </w:pPr>
          </w:p>
        </w:tc>
        <w:tc>
          <w:tcPr>
            <w:tcW w:w="821" w:type="dxa"/>
            <w:vMerge w:val="continue"/>
            <w:vAlign w:val="center"/>
          </w:tcPr>
          <w:p w14:paraId="7FFE457B">
            <w:pPr>
              <w:spacing w:line="400" w:lineRule="exact"/>
              <w:jc w:val="center"/>
              <w:rPr>
                <w:color w:val="2F5597" w:themeColor="accent1" w:themeShade="BF"/>
              </w:rPr>
            </w:pPr>
          </w:p>
        </w:tc>
        <w:tc>
          <w:tcPr>
            <w:tcW w:w="1042" w:type="dxa"/>
            <w:vAlign w:val="center"/>
          </w:tcPr>
          <w:p w14:paraId="28CCBFCF">
            <w:pPr>
              <w:snapToGrid w:val="0"/>
              <w:spacing w:line="400" w:lineRule="exact"/>
              <w:jc w:val="center"/>
              <w:rPr>
                <w:color w:val="2F5597" w:themeColor="accent1" w:themeShade="BF"/>
                <w:kern w:val="0"/>
                <w:sz w:val="24"/>
                <w:szCs w:val="24"/>
              </w:rPr>
            </w:pPr>
            <w:r>
              <w:rPr>
                <w:kern w:val="0"/>
                <w:sz w:val="24"/>
                <w:szCs w:val="24"/>
              </w:rPr>
              <w:t>1，2</w:t>
            </w:r>
          </w:p>
        </w:tc>
      </w:tr>
      <w:tr w14:paraId="4E30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3BBDAFDA">
            <w:pPr>
              <w:snapToGrid w:val="0"/>
              <w:spacing w:line="400" w:lineRule="exact"/>
              <w:jc w:val="left"/>
              <w:rPr>
                <w:rFonts w:ascii="宋体" w:hAnsi="宋体"/>
                <w:kern w:val="0"/>
                <w:sz w:val="24"/>
                <w:szCs w:val="24"/>
              </w:rPr>
            </w:pPr>
            <w:r>
              <w:rPr>
                <w:rFonts w:hint="eastAsia" w:ascii="宋体" w:hAnsi="宋体" w:cs="宋体"/>
                <w:kern w:val="0"/>
                <w:sz w:val="24"/>
                <w:szCs w:val="24"/>
              </w:rPr>
              <w:t>第四章/</w:t>
            </w:r>
            <w:r>
              <w:rPr>
                <w:rFonts w:hint="eastAsia" w:ascii="宋体" w:hAnsi="宋体" w:cs="宋体"/>
                <w:sz w:val="24"/>
                <w:szCs w:val="24"/>
              </w:rPr>
              <w:t>计数器的</w:t>
            </w:r>
            <w:r>
              <w:rPr>
                <w:rFonts w:ascii="宋体" w:hAnsi="宋体" w:cs="宋体"/>
                <w:sz w:val="24"/>
                <w:szCs w:val="24"/>
              </w:rPr>
              <w:t>设计与调试</w:t>
            </w:r>
          </w:p>
        </w:tc>
        <w:tc>
          <w:tcPr>
            <w:tcW w:w="3402" w:type="dxa"/>
            <w:vAlign w:val="center"/>
          </w:tcPr>
          <w:p w14:paraId="2AA920CA">
            <w:pPr>
              <w:snapToGrid w:val="0"/>
              <w:spacing w:line="400" w:lineRule="exact"/>
              <w:jc w:val="left"/>
              <w:rPr>
                <w:rFonts w:ascii="宋体" w:hAnsi="宋体" w:cs="宋体"/>
                <w:sz w:val="24"/>
                <w:szCs w:val="24"/>
              </w:rPr>
            </w:pPr>
            <w:r>
              <w:rPr>
                <w:rFonts w:hint="eastAsia" w:cs="宋体"/>
                <w:sz w:val="24"/>
                <w:szCs w:val="24"/>
              </w:rPr>
              <w:t>用不同</w:t>
            </w:r>
            <w:r>
              <w:rPr>
                <w:rFonts w:cs="宋体"/>
                <w:sz w:val="24"/>
                <w:szCs w:val="24"/>
              </w:rPr>
              <w:t>型号的计数器</w:t>
            </w:r>
            <w:r>
              <w:rPr>
                <w:rFonts w:hint="eastAsia" w:cs="宋体"/>
                <w:sz w:val="24"/>
                <w:szCs w:val="24"/>
              </w:rPr>
              <w:t>、</w:t>
            </w:r>
            <w:r>
              <w:rPr>
                <w:rFonts w:cs="宋体"/>
                <w:sz w:val="24"/>
                <w:szCs w:val="24"/>
              </w:rPr>
              <w:t>译码器</w:t>
            </w:r>
            <w:r>
              <w:rPr>
                <w:rFonts w:hint="eastAsia" w:cs="宋体"/>
                <w:sz w:val="24"/>
                <w:szCs w:val="24"/>
              </w:rPr>
              <w:t>和</w:t>
            </w:r>
            <w:r>
              <w:rPr>
                <w:rFonts w:cs="宋体"/>
                <w:sz w:val="24"/>
                <w:szCs w:val="24"/>
              </w:rPr>
              <w:t>数码管构成</w:t>
            </w:r>
            <w:r>
              <w:rPr>
                <w:rFonts w:hint="eastAsia" w:cs="宋体"/>
                <w:sz w:val="24"/>
                <w:szCs w:val="24"/>
              </w:rPr>
              <w:t>多种</w:t>
            </w:r>
            <w:r>
              <w:rPr>
                <w:rFonts w:cs="宋体"/>
                <w:sz w:val="24"/>
                <w:szCs w:val="24"/>
              </w:rPr>
              <w:t>进制的</w:t>
            </w:r>
            <w:r>
              <w:rPr>
                <w:rFonts w:hint="eastAsia" w:cs="宋体"/>
                <w:sz w:val="24"/>
                <w:szCs w:val="24"/>
              </w:rPr>
              <w:t>计数-显示</w:t>
            </w:r>
            <w:r>
              <w:rPr>
                <w:rFonts w:cs="宋体"/>
                <w:sz w:val="24"/>
                <w:szCs w:val="24"/>
              </w:rPr>
              <w:t>电路。</w:t>
            </w:r>
          </w:p>
        </w:tc>
        <w:tc>
          <w:tcPr>
            <w:tcW w:w="2126" w:type="dxa"/>
            <w:vAlign w:val="center"/>
          </w:tcPr>
          <w:p w14:paraId="13BC893B">
            <w:pPr>
              <w:snapToGrid w:val="0"/>
              <w:spacing w:line="400" w:lineRule="exact"/>
              <w:jc w:val="left"/>
              <w:rPr>
                <w:rFonts w:ascii="宋体" w:hAnsi="宋体" w:cs="宋体"/>
                <w:kern w:val="0"/>
                <w:sz w:val="24"/>
                <w:szCs w:val="24"/>
              </w:rPr>
            </w:pPr>
            <w:r>
              <w:rPr>
                <w:rFonts w:hint="eastAsia" w:ascii="宋体" w:hAnsi="宋体"/>
                <w:sz w:val="24"/>
                <w:szCs w:val="24"/>
              </w:rPr>
              <w:t>熟悉</w:t>
            </w:r>
            <w:r>
              <w:rPr>
                <w:rFonts w:ascii="宋体" w:hAnsi="宋体"/>
                <w:sz w:val="24"/>
                <w:szCs w:val="24"/>
              </w:rPr>
              <w:t>计数器工作原理，</w:t>
            </w:r>
            <w:r>
              <w:rPr>
                <w:rFonts w:hint="eastAsia" w:ascii="宋体" w:hAnsi="宋体"/>
                <w:sz w:val="24"/>
                <w:szCs w:val="24"/>
              </w:rPr>
              <w:t>掌握任意</w:t>
            </w:r>
            <w:r>
              <w:rPr>
                <w:rFonts w:ascii="宋体" w:hAnsi="宋体"/>
                <w:sz w:val="24"/>
                <w:szCs w:val="24"/>
              </w:rPr>
              <w:t>进制计数器设计调试</w:t>
            </w:r>
            <w:r>
              <w:rPr>
                <w:rFonts w:hint="eastAsia" w:ascii="宋体" w:hAnsi="宋体"/>
                <w:sz w:val="24"/>
                <w:szCs w:val="24"/>
              </w:rPr>
              <w:t>。</w:t>
            </w:r>
          </w:p>
        </w:tc>
        <w:tc>
          <w:tcPr>
            <w:tcW w:w="1022" w:type="dxa"/>
            <w:vAlign w:val="center"/>
          </w:tcPr>
          <w:p w14:paraId="1766664A">
            <w:pPr>
              <w:snapToGrid w:val="0"/>
              <w:spacing w:line="400" w:lineRule="exact"/>
              <w:jc w:val="center"/>
              <w:rPr>
                <w:kern w:val="0"/>
                <w:sz w:val="24"/>
                <w:szCs w:val="24"/>
              </w:rPr>
            </w:pPr>
            <w:r>
              <w:rPr>
                <w:kern w:val="0"/>
                <w:sz w:val="24"/>
                <w:szCs w:val="24"/>
              </w:rPr>
              <w:t>2</w:t>
            </w:r>
          </w:p>
        </w:tc>
        <w:tc>
          <w:tcPr>
            <w:tcW w:w="821" w:type="dxa"/>
            <w:vMerge w:val="continue"/>
            <w:vAlign w:val="center"/>
          </w:tcPr>
          <w:p w14:paraId="23690A9F">
            <w:pPr>
              <w:spacing w:line="400" w:lineRule="exact"/>
              <w:jc w:val="center"/>
              <w:rPr>
                <w:rFonts w:ascii="宋体" w:hAnsi="宋体"/>
                <w:kern w:val="0"/>
              </w:rPr>
            </w:pPr>
          </w:p>
        </w:tc>
        <w:tc>
          <w:tcPr>
            <w:tcW w:w="1042" w:type="dxa"/>
            <w:vAlign w:val="center"/>
          </w:tcPr>
          <w:p w14:paraId="324EC757">
            <w:pPr>
              <w:snapToGrid w:val="0"/>
              <w:spacing w:line="400" w:lineRule="exact"/>
              <w:jc w:val="center"/>
              <w:rPr>
                <w:kern w:val="0"/>
                <w:sz w:val="24"/>
                <w:szCs w:val="24"/>
              </w:rPr>
            </w:pPr>
            <w:r>
              <w:rPr>
                <w:kern w:val="0"/>
                <w:sz w:val="24"/>
                <w:szCs w:val="24"/>
              </w:rPr>
              <w:t>1，2</w:t>
            </w:r>
          </w:p>
        </w:tc>
      </w:tr>
      <w:tr w14:paraId="5D193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191F0F67">
            <w:pPr>
              <w:snapToGrid w:val="0"/>
              <w:spacing w:line="400" w:lineRule="exact"/>
              <w:jc w:val="left"/>
              <w:rPr>
                <w:rFonts w:ascii="宋体" w:hAnsi="宋体"/>
                <w:kern w:val="0"/>
                <w:sz w:val="24"/>
                <w:szCs w:val="24"/>
              </w:rPr>
            </w:pPr>
            <w:r>
              <w:rPr>
                <w:rFonts w:hint="eastAsia" w:ascii="宋体" w:hAnsi="宋体" w:cs="宋体"/>
                <w:kern w:val="0"/>
                <w:sz w:val="24"/>
                <w:szCs w:val="24"/>
              </w:rPr>
              <w:t>第四章/</w:t>
            </w:r>
            <w:r>
              <w:rPr>
                <w:sz w:val="24"/>
                <w:szCs w:val="24"/>
              </w:rPr>
              <w:t>555</w:t>
            </w:r>
            <w:r>
              <w:rPr>
                <w:rFonts w:hint="eastAsia" w:ascii="宋体" w:hAnsi="宋体" w:cs="宋体"/>
                <w:sz w:val="24"/>
                <w:szCs w:val="24"/>
              </w:rPr>
              <w:t>定时</w:t>
            </w:r>
            <w:r>
              <w:rPr>
                <w:rFonts w:ascii="宋体" w:hAnsi="宋体" w:cs="宋体"/>
                <w:sz w:val="24"/>
                <w:szCs w:val="24"/>
              </w:rPr>
              <w:t>器电路</w:t>
            </w:r>
            <w:r>
              <w:rPr>
                <w:rFonts w:hint="eastAsia" w:ascii="宋体" w:hAnsi="宋体" w:cs="宋体"/>
                <w:sz w:val="24"/>
                <w:szCs w:val="24"/>
              </w:rPr>
              <w:t>应用</w:t>
            </w:r>
          </w:p>
        </w:tc>
        <w:tc>
          <w:tcPr>
            <w:tcW w:w="3402" w:type="dxa"/>
            <w:tcBorders>
              <w:bottom w:val="single" w:color="auto" w:sz="4" w:space="0"/>
            </w:tcBorders>
            <w:vAlign w:val="center"/>
          </w:tcPr>
          <w:p w14:paraId="0A2FD272">
            <w:pPr>
              <w:spacing w:line="400" w:lineRule="exact"/>
              <w:jc w:val="left"/>
              <w:rPr>
                <w:rFonts w:cs="宋体"/>
                <w:sz w:val="24"/>
                <w:szCs w:val="24"/>
              </w:rPr>
            </w:pPr>
            <w:r>
              <w:rPr>
                <w:rFonts w:hint="eastAsia" w:cs="宋体"/>
                <w:sz w:val="24"/>
                <w:szCs w:val="24"/>
              </w:rPr>
              <w:t>(</w:t>
            </w:r>
            <w:r>
              <w:rPr>
                <w:rFonts w:cs="宋体"/>
                <w:sz w:val="24"/>
                <w:szCs w:val="24"/>
              </w:rPr>
              <w:t>1</w:t>
            </w:r>
            <w:r>
              <w:rPr>
                <w:rFonts w:hint="eastAsia" w:cs="宋体"/>
                <w:sz w:val="24"/>
                <w:szCs w:val="24"/>
              </w:rPr>
              <w:t>)</w:t>
            </w:r>
            <w:r>
              <w:rPr>
                <w:rFonts w:cs="宋体"/>
                <w:sz w:val="24"/>
                <w:szCs w:val="24"/>
              </w:rPr>
              <w:t xml:space="preserve"> </w:t>
            </w:r>
            <w:r>
              <w:rPr>
                <w:rFonts w:hint="eastAsia" w:cs="宋体"/>
                <w:sz w:val="24"/>
                <w:szCs w:val="24"/>
              </w:rPr>
              <w:t>多谐振荡器。</w:t>
            </w:r>
          </w:p>
          <w:p w14:paraId="2A6A22CA">
            <w:pPr>
              <w:spacing w:line="400" w:lineRule="exact"/>
              <w:jc w:val="left"/>
              <w:rPr>
                <w:rFonts w:cs="宋体"/>
                <w:sz w:val="24"/>
                <w:szCs w:val="24"/>
              </w:rPr>
            </w:pPr>
            <w:r>
              <w:rPr>
                <w:rFonts w:hint="eastAsia" w:cs="宋体"/>
                <w:sz w:val="24"/>
                <w:szCs w:val="24"/>
              </w:rPr>
              <w:t>(</w:t>
            </w:r>
            <w:r>
              <w:rPr>
                <w:rFonts w:cs="宋体"/>
                <w:sz w:val="24"/>
                <w:szCs w:val="24"/>
              </w:rPr>
              <w:t>2</w:t>
            </w:r>
            <w:r>
              <w:rPr>
                <w:rFonts w:hint="eastAsia" w:cs="宋体"/>
                <w:sz w:val="24"/>
                <w:szCs w:val="24"/>
              </w:rPr>
              <w:t>)</w:t>
            </w:r>
            <w:r>
              <w:rPr>
                <w:rFonts w:cs="宋体"/>
                <w:sz w:val="24"/>
                <w:szCs w:val="24"/>
              </w:rPr>
              <w:t xml:space="preserve"> </w:t>
            </w:r>
            <w:r>
              <w:rPr>
                <w:rFonts w:hint="eastAsia" w:cs="宋体"/>
                <w:sz w:val="24"/>
                <w:szCs w:val="24"/>
              </w:rPr>
              <w:t>施密特触发器。</w:t>
            </w:r>
          </w:p>
          <w:p w14:paraId="5978A906">
            <w:pPr>
              <w:snapToGrid w:val="0"/>
              <w:spacing w:line="400" w:lineRule="exact"/>
              <w:jc w:val="left"/>
              <w:rPr>
                <w:rFonts w:ascii="宋体" w:hAnsi="宋体" w:cs="宋体"/>
                <w:sz w:val="24"/>
                <w:szCs w:val="24"/>
              </w:rPr>
            </w:pPr>
            <w:r>
              <w:rPr>
                <w:rFonts w:hint="eastAsia" w:cs="宋体"/>
                <w:sz w:val="24"/>
                <w:szCs w:val="24"/>
              </w:rPr>
              <w:t>(</w:t>
            </w:r>
            <w:r>
              <w:rPr>
                <w:rFonts w:cs="宋体"/>
                <w:sz w:val="24"/>
                <w:szCs w:val="24"/>
              </w:rPr>
              <w:t xml:space="preserve">3) </w:t>
            </w:r>
            <w:r>
              <w:rPr>
                <w:rFonts w:hint="eastAsia" w:cs="宋体"/>
                <w:sz w:val="24"/>
                <w:szCs w:val="24"/>
              </w:rPr>
              <w:t>单稳态</w:t>
            </w:r>
            <w:r>
              <w:rPr>
                <w:rFonts w:cs="宋体"/>
                <w:sz w:val="24"/>
                <w:szCs w:val="24"/>
              </w:rPr>
              <w:t>触发器</w:t>
            </w:r>
          </w:p>
        </w:tc>
        <w:tc>
          <w:tcPr>
            <w:tcW w:w="2126" w:type="dxa"/>
            <w:vAlign w:val="center"/>
          </w:tcPr>
          <w:p w14:paraId="5C146CA5">
            <w:pPr>
              <w:snapToGrid w:val="0"/>
              <w:spacing w:line="400" w:lineRule="exact"/>
              <w:jc w:val="left"/>
              <w:rPr>
                <w:rFonts w:ascii="宋体" w:hAnsi="宋体" w:cs="宋体"/>
                <w:kern w:val="0"/>
                <w:sz w:val="24"/>
                <w:szCs w:val="24"/>
              </w:rPr>
            </w:pPr>
            <w:r>
              <w:rPr>
                <w:rFonts w:hint="eastAsia" w:ascii="宋体" w:hAnsi="宋体"/>
                <w:sz w:val="24"/>
                <w:szCs w:val="24"/>
              </w:rPr>
              <w:t>熟悉</w:t>
            </w:r>
            <w:r>
              <w:rPr>
                <w:sz w:val="24"/>
                <w:szCs w:val="24"/>
              </w:rPr>
              <w:t>555</w:t>
            </w:r>
            <w:r>
              <w:rPr>
                <w:rFonts w:ascii="宋体" w:hAnsi="宋体"/>
                <w:sz w:val="24"/>
                <w:szCs w:val="24"/>
              </w:rPr>
              <w:t>构成单稳态电路，</w:t>
            </w:r>
            <w:r>
              <w:rPr>
                <w:rFonts w:hint="eastAsia" w:ascii="宋体" w:hAnsi="宋体"/>
                <w:sz w:val="24"/>
                <w:szCs w:val="24"/>
              </w:rPr>
              <w:t>掌握其构成</w:t>
            </w:r>
            <w:r>
              <w:rPr>
                <w:rFonts w:ascii="宋体" w:hAnsi="宋体"/>
                <w:sz w:val="24"/>
                <w:szCs w:val="24"/>
              </w:rPr>
              <w:t>振荡器</w:t>
            </w:r>
            <w:r>
              <w:rPr>
                <w:rFonts w:hint="eastAsia" w:ascii="宋体" w:hAnsi="宋体"/>
                <w:sz w:val="24"/>
                <w:szCs w:val="24"/>
              </w:rPr>
              <w:t>、</w:t>
            </w:r>
            <w:r>
              <w:rPr>
                <w:rFonts w:ascii="宋体" w:hAnsi="宋体"/>
                <w:sz w:val="24"/>
                <w:szCs w:val="24"/>
              </w:rPr>
              <w:t>施密特触发器</w:t>
            </w:r>
            <w:r>
              <w:rPr>
                <w:rFonts w:hint="eastAsia" w:ascii="宋体" w:hAnsi="宋体"/>
                <w:sz w:val="24"/>
                <w:szCs w:val="24"/>
              </w:rPr>
              <w:t>。</w:t>
            </w:r>
          </w:p>
        </w:tc>
        <w:tc>
          <w:tcPr>
            <w:tcW w:w="1022" w:type="dxa"/>
            <w:vAlign w:val="center"/>
          </w:tcPr>
          <w:p w14:paraId="690A30A5">
            <w:pPr>
              <w:snapToGrid w:val="0"/>
              <w:spacing w:line="400" w:lineRule="exact"/>
              <w:jc w:val="center"/>
              <w:rPr>
                <w:kern w:val="0"/>
                <w:sz w:val="24"/>
                <w:szCs w:val="24"/>
              </w:rPr>
            </w:pPr>
            <w:r>
              <w:rPr>
                <w:kern w:val="0"/>
                <w:sz w:val="24"/>
                <w:szCs w:val="24"/>
              </w:rPr>
              <w:t>2</w:t>
            </w:r>
          </w:p>
        </w:tc>
        <w:tc>
          <w:tcPr>
            <w:tcW w:w="821" w:type="dxa"/>
            <w:vMerge w:val="continue"/>
            <w:vAlign w:val="center"/>
          </w:tcPr>
          <w:p w14:paraId="34E9CEB0">
            <w:pPr>
              <w:spacing w:line="400" w:lineRule="exact"/>
              <w:jc w:val="center"/>
              <w:rPr>
                <w:rFonts w:ascii="宋体" w:hAnsi="宋体"/>
              </w:rPr>
            </w:pPr>
          </w:p>
        </w:tc>
        <w:tc>
          <w:tcPr>
            <w:tcW w:w="1042" w:type="dxa"/>
            <w:vAlign w:val="center"/>
          </w:tcPr>
          <w:p w14:paraId="5FCD3380">
            <w:pPr>
              <w:snapToGrid w:val="0"/>
              <w:spacing w:line="400" w:lineRule="exact"/>
              <w:jc w:val="center"/>
              <w:rPr>
                <w:kern w:val="0"/>
                <w:sz w:val="24"/>
                <w:szCs w:val="24"/>
              </w:rPr>
            </w:pPr>
            <w:r>
              <w:rPr>
                <w:kern w:val="0"/>
                <w:sz w:val="24"/>
                <w:szCs w:val="24"/>
              </w:rPr>
              <w:t>1，2</w:t>
            </w:r>
          </w:p>
        </w:tc>
      </w:tr>
      <w:tr w14:paraId="07AD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80" w:type="dxa"/>
            <w:vAlign w:val="center"/>
          </w:tcPr>
          <w:p w14:paraId="191EEEE6">
            <w:pPr>
              <w:snapToGrid w:val="0"/>
              <w:spacing w:line="400" w:lineRule="exact"/>
              <w:jc w:val="left"/>
              <w:rPr>
                <w:rFonts w:ascii="宋体" w:hAnsi="宋体"/>
                <w:kern w:val="0"/>
                <w:sz w:val="24"/>
                <w:szCs w:val="24"/>
              </w:rPr>
            </w:pPr>
            <w:r>
              <w:rPr>
                <w:rFonts w:hint="eastAsia" w:ascii="宋体" w:hAnsi="宋体"/>
                <w:kern w:val="0"/>
                <w:sz w:val="24"/>
                <w:szCs w:val="24"/>
              </w:rPr>
              <w:t>实验复习</w:t>
            </w:r>
          </w:p>
        </w:tc>
        <w:tc>
          <w:tcPr>
            <w:tcW w:w="3402" w:type="dxa"/>
            <w:vAlign w:val="center"/>
          </w:tcPr>
          <w:p w14:paraId="5F283BD2">
            <w:pPr>
              <w:snapToGrid w:val="0"/>
              <w:spacing w:line="400" w:lineRule="exact"/>
              <w:jc w:val="left"/>
              <w:rPr>
                <w:rFonts w:ascii="宋体" w:hAnsi="宋体" w:cs="宋体"/>
                <w:sz w:val="24"/>
                <w:szCs w:val="24"/>
              </w:rPr>
            </w:pPr>
            <w:r>
              <w:rPr>
                <w:rFonts w:hint="eastAsia" w:ascii="宋体" w:hAnsi="宋体" w:cs="宋体"/>
                <w:sz w:val="24"/>
                <w:szCs w:val="24"/>
              </w:rPr>
              <w:t>上述实验</w:t>
            </w:r>
            <w:r>
              <w:rPr>
                <w:rFonts w:ascii="宋体" w:hAnsi="宋体" w:cs="宋体"/>
                <w:sz w:val="24"/>
                <w:szCs w:val="24"/>
              </w:rPr>
              <w:t>总复习</w:t>
            </w:r>
          </w:p>
        </w:tc>
        <w:tc>
          <w:tcPr>
            <w:tcW w:w="2126" w:type="dxa"/>
          </w:tcPr>
          <w:p w14:paraId="5638E138">
            <w:pPr>
              <w:snapToGrid w:val="0"/>
              <w:spacing w:line="400" w:lineRule="exact"/>
              <w:jc w:val="center"/>
              <w:rPr>
                <w:rFonts w:ascii="宋体" w:hAnsi="宋体" w:cs="宋体"/>
                <w:kern w:val="0"/>
                <w:sz w:val="24"/>
                <w:szCs w:val="24"/>
              </w:rPr>
            </w:pPr>
          </w:p>
        </w:tc>
        <w:tc>
          <w:tcPr>
            <w:tcW w:w="1022" w:type="dxa"/>
            <w:vAlign w:val="center"/>
          </w:tcPr>
          <w:p w14:paraId="665121F8">
            <w:pPr>
              <w:snapToGrid w:val="0"/>
              <w:spacing w:line="400" w:lineRule="exact"/>
              <w:jc w:val="center"/>
              <w:rPr>
                <w:kern w:val="0"/>
                <w:sz w:val="24"/>
                <w:szCs w:val="24"/>
              </w:rPr>
            </w:pPr>
            <w:r>
              <w:rPr>
                <w:kern w:val="0"/>
                <w:sz w:val="24"/>
                <w:szCs w:val="24"/>
              </w:rPr>
              <w:t xml:space="preserve">2 </w:t>
            </w:r>
          </w:p>
        </w:tc>
        <w:tc>
          <w:tcPr>
            <w:tcW w:w="821" w:type="dxa"/>
            <w:vMerge w:val="continue"/>
            <w:vAlign w:val="center"/>
          </w:tcPr>
          <w:p w14:paraId="5DD198CD">
            <w:pPr>
              <w:spacing w:line="400" w:lineRule="exact"/>
              <w:jc w:val="center"/>
              <w:rPr>
                <w:rFonts w:ascii="宋体" w:hAnsi="宋体"/>
              </w:rPr>
            </w:pPr>
          </w:p>
        </w:tc>
        <w:tc>
          <w:tcPr>
            <w:tcW w:w="1042" w:type="dxa"/>
            <w:vAlign w:val="center"/>
          </w:tcPr>
          <w:p w14:paraId="59079B3B">
            <w:pPr>
              <w:snapToGrid w:val="0"/>
              <w:spacing w:line="400" w:lineRule="exact"/>
              <w:jc w:val="center"/>
              <w:rPr>
                <w:kern w:val="0"/>
                <w:sz w:val="24"/>
                <w:szCs w:val="24"/>
              </w:rPr>
            </w:pPr>
            <w:r>
              <w:rPr>
                <w:kern w:val="0"/>
                <w:sz w:val="24"/>
                <w:szCs w:val="24"/>
              </w:rPr>
              <w:t>1，2</w:t>
            </w:r>
          </w:p>
        </w:tc>
      </w:tr>
    </w:tbl>
    <w:p w14:paraId="67CBCC4A">
      <w:pPr>
        <w:pStyle w:val="23"/>
        <w:spacing w:line="400" w:lineRule="exact"/>
        <w:ind w:firstLine="422"/>
        <w:jc w:val="center"/>
        <w:rPr>
          <w:rFonts w:ascii="宋体" w:hAnsi="宋体" w:cs="黑体"/>
          <w:b/>
          <w:bCs/>
        </w:rPr>
      </w:pPr>
    </w:p>
    <w:p w14:paraId="3AE039F8">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实验教学内容安排</w:t>
      </w:r>
    </w:p>
    <w:p w14:paraId="633205C6">
      <w:pPr>
        <w:pStyle w:val="23"/>
        <w:spacing w:line="400" w:lineRule="exact"/>
        <w:ind w:firstLine="424" w:firstLineChars="176"/>
        <w:rPr>
          <w:rFonts w:ascii="宋体" w:hAnsi="宋体" w:cs="黑体"/>
          <w:b/>
          <w:bCs/>
          <w:sz w:val="24"/>
          <w:szCs w:val="24"/>
        </w:rPr>
      </w:pPr>
      <w:r>
        <w:rPr>
          <w:rFonts w:hint="eastAsia" w:ascii="宋体" w:hAnsi="宋体" w:cs="黑体"/>
          <w:b/>
          <w:bCs/>
          <w:sz w:val="24"/>
          <w:szCs w:val="24"/>
        </w:rPr>
        <w:t>1、实验教学内容与安排</w:t>
      </w:r>
    </w:p>
    <w:p w14:paraId="4DD9E7FF">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6</w:t>
      </w:r>
      <w:r>
        <w:rPr>
          <w:rFonts w:hint="eastAsia" w:ascii="宋体" w:hAnsi="宋体" w:cs="黑体"/>
          <w:b/>
          <w:bCs/>
        </w:rPr>
        <w:t>-</w:t>
      </w:r>
      <w:r>
        <w:rPr>
          <w:rFonts w:ascii="宋体" w:hAnsi="宋体" w:cs="黑体"/>
          <w:b/>
          <w:bCs/>
        </w:rPr>
        <w:t xml:space="preserve">1 </w:t>
      </w:r>
      <w:r>
        <w:rPr>
          <w:rFonts w:hint="eastAsia" w:ascii="宋体" w:hAnsi="宋体" w:cs="黑体"/>
          <w:b/>
          <w:bCs/>
        </w:rPr>
        <w:t>实验教学内容与安排表</w:t>
      </w:r>
    </w:p>
    <w:tbl>
      <w:tblPr>
        <w:tblStyle w:val="13"/>
        <w:tblW w:w="10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269"/>
        <w:gridCol w:w="2410"/>
        <w:gridCol w:w="2410"/>
        <w:gridCol w:w="709"/>
        <w:gridCol w:w="709"/>
        <w:gridCol w:w="850"/>
        <w:gridCol w:w="863"/>
        <w:gridCol w:w="707"/>
      </w:tblGrid>
      <w:tr w14:paraId="25AE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427" w:type="dxa"/>
            <w:vAlign w:val="center"/>
          </w:tcPr>
          <w:p w14:paraId="09B9BC05">
            <w:pPr>
              <w:spacing w:line="0" w:lineRule="atLeast"/>
              <w:jc w:val="center"/>
              <w:rPr>
                <w:rFonts w:ascii="宋体" w:hAnsi="宋体"/>
              </w:rPr>
            </w:pPr>
            <w:r>
              <w:rPr>
                <w:rFonts w:hint="eastAsia" w:ascii="宋体" w:hAnsi="宋体" w:cs="宋体"/>
                <w:b/>
                <w:bCs/>
              </w:rPr>
              <w:t>序号</w:t>
            </w:r>
          </w:p>
        </w:tc>
        <w:tc>
          <w:tcPr>
            <w:tcW w:w="1269" w:type="dxa"/>
            <w:vAlign w:val="center"/>
          </w:tcPr>
          <w:p w14:paraId="48A8DBCB">
            <w:pPr>
              <w:spacing w:line="0" w:lineRule="atLeast"/>
              <w:jc w:val="center"/>
              <w:rPr>
                <w:rFonts w:ascii="宋体" w:hAnsi="宋体" w:cs="宋体"/>
                <w:b/>
                <w:bCs/>
              </w:rPr>
            </w:pPr>
            <w:r>
              <w:rPr>
                <w:rFonts w:hint="eastAsia" w:ascii="宋体" w:hAnsi="宋体" w:cs="宋体"/>
                <w:b/>
                <w:bCs/>
              </w:rPr>
              <w:t>实验名称</w:t>
            </w:r>
          </w:p>
        </w:tc>
        <w:tc>
          <w:tcPr>
            <w:tcW w:w="2410" w:type="dxa"/>
            <w:vAlign w:val="center"/>
          </w:tcPr>
          <w:p w14:paraId="315E1D46">
            <w:pPr>
              <w:spacing w:line="0" w:lineRule="atLeast"/>
              <w:jc w:val="center"/>
              <w:rPr>
                <w:rFonts w:ascii="宋体" w:hAnsi="宋体" w:cs="宋体"/>
                <w:b/>
                <w:bCs/>
              </w:rPr>
            </w:pPr>
            <w:r>
              <w:rPr>
                <w:rFonts w:hint="eastAsia" w:ascii="宋体" w:hAnsi="宋体" w:cs="宋体"/>
                <w:b/>
                <w:bCs/>
              </w:rPr>
              <w:t>主要内容</w:t>
            </w:r>
          </w:p>
        </w:tc>
        <w:tc>
          <w:tcPr>
            <w:tcW w:w="2410" w:type="dxa"/>
            <w:vAlign w:val="center"/>
          </w:tcPr>
          <w:p w14:paraId="00C3F052">
            <w:pPr>
              <w:spacing w:line="0" w:lineRule="atLeast"/>
              <w:jc w:val="center"/>
              <w:rPr>
                <w:rFonts w:ascii="宋体" w:hAnsi="宋体" w:cs="宋体"/>
                <w:b/>
                <w:bCs/>
              </w:rPr>
            </w:pPr>
            <w:r>
              <w:rPr>
                <w:rFonts w:hint="eastAsia" w:ascii="宋体" w:hAnsi="宋体" w:cs="宋体"/>
                <w:b/>
                <w:bCs/>
              </w:rPr>
              <w:t>学习要求</w:t>
            </w:r>
          </w:p>
        </w:tc>
        <w:tc>
          <w:tcPr>
            <w:tcW w:w="709" w:type="dxa"/>
            <w:vAlign w:val="center"/>
          </w:tcPr>
          <w:p w14:paraId="57F3854D">
            <w:pPr>
              <w:spacing w:line="0" w:lineRule="atLeast"/>
              <w:jc w:val="center"/>
              <w:rPr>
                <w:rFonts w:ascii="宋体" w:hAnsi="宋体"/>
              </w:rPr>
            </w:pPr>
            <w:r>
              <w:rPr>
                <w:rFonts w:hint="eastAsia" w:ascii="宋体" w:hAnsi="宋体" w:cs="宋体"/>
                <w:b/>
                <w:bCs/>
              </w:rPr>
              <w:t>实验学时</w:t>
            </w:r>
          </w:p>
        </w:tc>
        <w:tc>
          <w:tcPr>
            <w:tcW w:w="709" w:type="dxa"/>
            <w:vAlign w:val="center"/>
          </w:tcPr>
          <w:p w14:paraId="30DF6CA0">
            <w:pPr>
              <w:spacing w:line="0" w:lineRule="atLeast"/>
              <w:jc w:val="center"/>
              <w:rPr>
                <w:rFonts w:ascii="宋体" w:hAnsi="宋体"/>
              </w:rPr>
            </w:pPr>
            <w:r>
              <w:rPr>
                <w:rFonts w:hint="eastAsia" w:ascii="宋体" w:hAnsi="宋体" w:cs="宋体"/>
                <w:b/>
                <w:bCs/>
              </w:rPr>
              <w:t>每组人数</w:t>
            </w:r>
          </w:p>
        </w:tc>
        <w:tc>
          <w:tcPr>
            <w:tcW w:w="850" w:type="dxa"/>
            <w:vAlign w:val="center"/>
          </w:tcPr>
          <w:p w14:paraId="2DFEC3C8">
            <w:pPr>
              <w:spacing w:line="0" w:lineRule="atLeast"/>
              <w:jc w:val="center"/>
              <w:rPr>
                <w:rFonts w:ascii="宋体" w:hAnsi="宋体" w:cs="宋体"/>
                <w:b/>
                <w:bCs/>
              </w:rPr>
            </w:pPr>
            <w:r>
              <w:rPr>
                <w:rFonts w:hint="eastAsia" w:ascii="宋体" w:hAnsi="宋体" w:cs="宋体"/>
                <w:b/>
                <w:bCs/>
              </w:rPr>
              <w:t>必做/选做</w:t>
            </w:r>
          </w:p>
        </w:tc>
        <w:tc>
          <w:tcPr>
            <w:tcW w:w="863" w:type="dxa"/>
            <w:vAlign w:val="center"/>
          </w:tcPr>
          <w:p w14:paraId="13C214B4">
            <w:pPr>
              <w:spacing w:line="0" w:lineRule="atLeast"/>
              <w:jc w:val="center"/>
              <w:rPr>
                <w:rFonts w:ascii="宋体" w:hAnsi="宋体"/>
                <w:b/>
                <w:bCs/>
              </w:rPr>
            </w:pPr>
            <w:r>
              <w:rPr>
                <w:rFonts w:hint="eastAsia" w:ascii="宋体" w:hAnsi="宋体"/>
                <w:b/>
                <w:bCs/>
              </w:rPr>
              <w:t>实验项目类型</w:t>
            </w:r>
          </w:p>
        </w:tc>
        <w:tc>
          <w:tcPr>
            <w:tcW w:w="707" w:type="dxa"/>
            <w:vAlign w:val="center"/>
          </w:tcPr>
          <w:p w14:paraId="7601E40E">
            <w:pPr>
              <w:spacing w:line="0" w:lineRule="atLeast"/>
              <w:jc w:val="center"/>
              <w:rPr>
                <w:rFonts w:ascii="宋体" w:hAnsi="宋体" w:cs="宋体"/>
                <w:b/>
                <w:bCs/>
              </w:rPr>
            </w:pPr>
            <w:r>
              <w:rPr>
                <w:rFonts w:hint="eastAsia" w:ascii="宋体" w:hAnsi="宋体" w:cs="宋体"/>
                <w:b/>
                <w:bCs/>
              </w:rPr>
              <w:t>课程目标</w:t>
            </w:r>
          </w:p>
        </w:tc>
      </w:tr>
      <w:tr w14:paraId="060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Merge w:val="restart"/>
            <w:vAlign w:val="center"/>
          </w:tcPr>
          <w:p w14:paraId="287898E3">
            <w:pPr>
              <w:spacing w:line="0" w:lineRule="atLeast"/>
              <w:jc w:val="center"/>
              <w:rPr>
                <w:rFonts w:ascii="宋体" w:hAnsi="宋体"/>
              </w:rPr>
            </w:pPr>
            <w:r>
              <w:rPr>
                <w:rFonts w:hint="eastAsia" w:ascii="宋体" w:hAnsi="宋体" w:cs="宋体"/>
              </w:rPr>
              <w:t>1</w:t>
            </w:r>
          </w:p>
        </w:tc>
        <w:tc>
          <w:tcPr>
            <w:tcW w:w="1269" w:type="dxa"/>
            <w:vAlign w:val="center"/>
          </w:tcPr>
          <w:p w14:paraId="121A9587">
            <w:pPr>
              <w:spacing w:line="400" w:lineRule="exact"/>
              <w:jc w:val="left"/>
              <w:rPr>
                <w:rFonts w:ascii="宋体" w:hAnsi="宋体"/>
                <w:sz w:val="24"/>
                <w:szCs w:val="24"/>
              </w:rPr>
            </w:pPr>
            <w:r>
              <w:rPr>
                <w:rFonts w:hint="eastAsia" w:ascii="宋体" w:hAnsi="宋体"/>
                <w:sz w:val="24"/>
                <w:szCs w:val="24"/>
              </w:rPr>
              <w:t>集成与非门性能测试</w:t>
            </w:r>
          </w:p>
        </w:tc>
        <w:tc>
          <w:tcPr>
            <w:tcW w:w="2410" w:type="dxa"/>
            <w:tcBorders>
              <w:bottom w:val="single" w:color="auto" w:sz="4" w:space="0"/>
            </w:tcBorders>
            <w:vAlign w:val="center"/>
          </w:tcPr>
          <w:p w14:paraId="4FF5996B">
            <w:pPr>
              <w:spacing w:line="400" w:lineRule="exact"/>
              <w:jc w:val="left"/>
              <w:rPr>
                <w:rFonts w:cs="宋体"/>
                <w:sz w:val="24"/>
                <w:szCs w:val="24"/>
              </w:rPr>
            </w:pPr>
            <w:r>
              <w:rPr>
                <w:rFonts w:hint="eastAsia" w:cs="宋体"/>
                <w:sz w:val="24"/>
                <w:szCs w:val="24"/>
              </w:rPr>
              <w:t>集成</w:t>
            </w:r>
            <w:r>
              <w:rPr>
                <w:rFonts w:cs="宋体"/>
                <w:sz w:val="24"/>
                <w:szCs w:val="24"/>
              </w:rPr>
              <w:t>与非门</w:t>
            </w:r>
            <w:r>
              <w:rPr>
                <w:rFonts w:hint="eastAsia" w:cs="宋体"/>
                <w:sz w:val="24"/>
                <w:szCs w:val="24"/>
              </w:rPr>
              <w:t>逻辑</w:t>
            </w:r>
            <w:r>
              <w:rPr>
                <w:rFonts w:cs="宋体"/>
                <w:sz w:val="24"/>
                <w:szCs w:val="24"/>
              </w:rPr>
              <w:t>功能和主要参数</w:t>
            </w:r>
            <w:r>
              <w:rPr>
                <w:rFonts w:hint="eastAsia" w:cs="宋体"/>
                <w:sz w:val="24"/>
                <w:szCs w:val="24"/>
              </w:rPr>
              <w:t>测试。</w:t>
            </w:r>
          </w:p>
        </w:tc>
        <w:tc>
          <w:tcPr>
            <w:tcW w:w="2410" w:type="dxa"/>
            <w:vAlign w:val="center"/>
          </w:tcPr>
          <w:p w14:paraId="664BC083">
            <w:pPr>
              <w:spacing w:line="400" w:lineRule="exact"/>
              <w:jc w:val="left"/>
              <w:rPr>
                <w:rFonts w:ascii="宋体" w:hAnsi="宋体"/>
                <w:sz w:val="24"/>
                <w:szCs w:val="24"/>
              </w:rPr>
            </w:pPr>
            <w:r>
              <w:rPr>
                <w:rFonts w:hint="eastAsia" w:cs="宋体"/>
                <w:sz w:val="24"/>
                <w:szCs w:val="24"/>
              </w:rPr>
              <w:t>掌握主要参数测试条件及测试方法，理解参数在应用中意义。</w:t>
            </w:r>
          </w:p>
        </w:tc>
        <w:tc>
          <w:tcPr>
            <w:tcW w:w="709" w:type="dxa"/>
            <w:vAlign w:val="center"/>
          </w:tcPr>
          <w:p w14:paraId="3B0FBC52">
            <w:pPr>
              <w:spacing w:line="0" w:lineRule="atLeast"/>
              <w:jc w:val="center"/>
              <w:rPr>
                <w:sz w:val="24"/>
                <w:szCs w:val="24"/>
              </w:rPr>
            </w:pPr>
            <w:r>
              <w:rPr>
                <w:sz w:val="24"/>
                <w:szCs w:val="24"/>
              </w:rPr>
              <w:t>2</w:t>
            </w:r>
          </w:p>
        </w:tc>
        <w:tc>
          <w:tcPr>
            <w:tcW w:w="709" w:type="dxa"/>
            <w:vMerge w:val="restart"/>
            <w:vAlign w:val="center"/>
          </w:tcPr>
          <w:p w14:paraId="722C7651">
            <w:pPr>
              <w:spacing w:line="0" w:lineRule="atLeast"/>
              <w:jc w:val="center"/>
              <w:rPr>
                <w:sz w:val="24"/>
                <w:szCs w:val="24"/>
              </w:rPr>
            </w:pPr>
            <w:r>
              <w:rPr>
                <w:sz w:val="24"/>
                <w:szCs w:val="24"/>
              </w:rPr>
              <w:t>1~2</w:t>
            </w:r>
          </w:p>
        </w:tc>
        <w:tc>
          <w:tcPr>
            <w:tcW w:w="850" w:type="dxa"/>
            <w:vMerge w:val="restart"/>
            <w:vAlign w:val="center"/>
          </w:tcPr>
          <w:p w14:paraId="7AFAF37D">
            <w:pPr>
              <w:spacing w:line="0" w:lineRule="atLeast"/>
              <w:jc w:val="center"/>
              <w:rPr>
                <w:rFonts w:ascii="宋体" w:hAnsi="宋体"/>
              </w:rPr>
            </w:pPr>
            <w:r>
              <w:rPr>
                <w:rFonts w:hint="eastAsia" w:ascii="宋体" w:hAnsi="宋体" w:cs="宋体"/>
                <w:bCs/>
              </w:rPr>
              <w:t>必做/二</w:t>
            </w:r>
            <w:r>
              <w:rPr>
                <w:rFonts w:ascii="宋体" w:hAnsi="宋体" w:cs="宋体"/>
                <w:bCs/>
              </w:rPr>
              <w:t>选一</w:t>
            </w:r>
          </w:p>
        </w:tc>
        <w:tc>
          <w:tcPr>
            <w:tcW w:w="863" w:type="dxa"/>
            <w:vMerge w:val="restart"/>
            <w:vAlign w:val="center"/>
          </w:tcPr>
          <w:p w14:paraId="01C9D62F">
            <w:pPr>
              <w:spacing w:line="0" w:lineRule="atLeast"/>
              <w:jc w:val="center"/>
              <w:rPr>
                <w:rFonts w:ascii="宋体" w:hAnsi="宋体"/>
              </w:rPr>
            </w:pPr>
            <w:r>
              <w:rPr>
                <w:rFonts w:hint="eastAsia" w:ascii="宋体" w:hAnsi="宋体" w:cs="黑体"/>
              </w:rPr>
              <w:t>验证</w:t>
            </w:r>
          </w:p>
        </w:tc>
        <w:tc>
          <w:tcPr>
            <w:tcW w:w="707" w:type="dxa"/>
            <w:vMerge w:val="restart"/>
            <w:vAlign w:val="center"/>
          </w:tcPr>
          <w:p w14:paraId="6B71F6E7">
            <w:pPr>
              <w:snapToGrid w:val="0"/>
              <w:spacing w:line="0" w:lineRule="atLeast"/>
              <w:jc w:val="center"/>
              <w:rPr>
                <w:kern w:val="0"/>
                <w:sz w:val="24"/>
                <w:szCs w:val="24"/>
              </w:rPr>
            </w:pPr>
            <w:r>
              <w:rPr>
                <w:kern w:val="0"/>
                <w:sz w:val="24"/>
                <w:szCs w:val="24"/>
              </w:rPr>
              <w:t>1</w:t>
            </w:r>
          </w:p>
        </w:tc>
      </w:tr>
      <w:tr w14:paraId="6E31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Merge w:val="continue"/>
            <w:vAlign w:val="center"/>
          </w:tcPr>
          <w:p w14:paraId="28ED4332">
            <w:pPr>
              <w:spacing w:line="0" w:lineRule="atLeast"/>
              <w:jc w:val="center"/>
              <w:rPr>
                <w:rFonts w:ascii="宋体" w:hAnsi="宋体" w:cs="宋体"/>
              </w:rPr>
            </w:pPr>
          </w:p>
        </w:tc>
        <w:tc>
          <w:tcPr>
            <w:tcW w:w="1269" w:type="dxa"/>
            <w:vAlign w:val="center"/>
          </w:tcPr>
          <w:p w14:paraId="69CC38B7">
            <w:pPr>
              <w:spacing w:line="400" w:lineRule="exact"/>
              <w:jc w:val="left"/>
              <w:rPr>
                <w:rFonts w:ascii="宋体" w:hAnsi="宋体"/>
                <w:sz w:val="24"/>
                <w:szCs w:val="24"/>
              </w:rPr>
            </w:pPr>
            <w:r>
              <w:rPr>
                <w:rFonts w:hint="eastAsia" w:ascii="宋体" w:hAnsi="宋体"/>
                <w:sz w:val="24"/>
                <w:szCs w:val="24"/>
              </w:rPr>
              <w:t>门电路逻辑功能测试</w:t>
            </w:r>
          </w:p>
        </w:tc>
        <w:tc>
          <w:tcPr>
            <w:tcW w:w="2410" w:type="dxa"/>
            <w:tcBorders>
              <w:bottom w:val="single" w:color="auto" w:sz="4" w:space="0"/>
            </w:tcBorders>
            <w:vAlign w:val="center"/>
          </w:tcPr>
          <w:p w14:paraId="185C7101">
            <w:pPr>
              <w:spacing w:line="400" w:lineRule="exact"/>
              <w:jc w:val="left"/>
              <w:rPr>
                <w:rFonts w:cs="宋体"/>
                <w:sz w:val="24"/>
                <w:szCs w:val="24"/>
              </w:rPr>
            </w:pPr>
            <w:r>
              <w:rPr>
                <w:rFonts w:hint="eastAsia" w:cs="宋体"/>
                <w:sz w:val="24"/>
                <w:szCs w:val="24"/>
              </w:rPr>
              <w:t>门电路的认识、使用常识，</w:t>
            </w:r>
            <w:r>
              <w:rPr>
                <w:rFonts w:cs="宋体"/>
                <w:sz w:val="24"/>
                <w:szCs w:val="24"/>
              </w:rPr>
              <w:t>以及</w:t>
            </w:r>
            <w:r>
              <w:rPr>
                <w:rFonts w:hint="eastAsia" w:cs="宋体"/>
                <w:sz w:val="24"/>
                <w:szCs w:val="24"/>
              </w:rPr>
              <w:t>逻辑门功能测试。</w:t>
            </w:r>
          </w:p>
        </w:tc>
        <w:tc>
          <w:tcPr>
            <w:tcW w:w="2410" w:type="dxa"/>
            <w:vAlign w:val="center"/>
          </w:tcPr>
          <w:p w14:paraId="4CC570EF">
            <w:pPr>
              <w:spacing w:line="400" w:lineRule="exact"/>
              <w:jc w:val="left"/>
              <w:rPr>
                <w:rFonts w:ascii="宋体" w:hAnsi="宋体"/>
                <w:sz w:val="24"/>
                <w:szCs w:val="24"/>
              </w:rPr>
            </w:pPr>
            <w:r>
              <w:rPr>
                <w:rFonts w:hint="eastAsia" w:ascii="宋体" w:hAnsi="宋体"/>
                <w:sz w:val="24"/>
                <w:szCs w:val="24"/>
              </w:rPr>
              <w:t>掌握几种</w:t>
            </w:r>
            <w:r>
              <w:rPr>
                <w:rFonts w:ascii="宋体" w:hAnsi="宋体"/>
                <w:sz w:val="24"/>
                <w:szCs w:val="24"/>
              </w:rPr>
              <w:t>门电路的逻辑功能及使用方法。</w:t>
            </w:r>
          </w:p>
        </w:tc>
        <w:tc>
          <w:tcPr>
            <w:tcW w:w="709" w:type="dxa"/>
            <w:vAlign w:val="center"/>
          </w:tcPr>
          <w:p w14:paraId="0E9896EF">
            <w:pPr>
              <w:spacing w:line="0" w:lineRule="atLeast"/>
              <w:jc w:val="center"/>
              <w:rPr>
                <w:sz w:val="24"/>
                <w:szCs w:val="24"/>
              </w:rPr>
            </w:pPr>
            <w:r>
              <w:rPr>
                <w:sz w:val="24"/>
                <w:szCs w:val="24"/>
              </w:rPr>
              <w:t>2</w:t>
            </w:r>
          </w:p>
        </w:tc>
        <w:tc>
          <w:tcPr>
            <w:tcW w:w="709" w:type="dxa"/>
            <w:vMerge w:val="continue"/>
            <w:vAlign w:val="center"/>
          </w:tcPr>
          <w:p w14:paraId="23059F7F">
            <w:pPr>
              <w:spacing w:line="0" w:lineRule="atLeast"/>
              <w:jc w:val="center"/>
              <w:rPr>
                <w:sz w:val="24"/>
                <w:szCs w:val="24"/>
              </w:rPr>
            </w:pPr>
          </w:p>
        </w:tc>
        <w:tc>
          <w:tcPr>
            <w:tcW w:w="850" w:type="dxa"/>
            <w:vMerge w:val="continue"/>
            <w:vAlign w:val="center"/>
          </w:tcPr>
          <w:p w14:paraId="59997C18">
            <w:pPr>
              <w:spacing w:line="0" w:lineRule="atLeast"/>
              <w:jc w:val="center"/>
              <w:rPr>
                <w:rFonts w:ascii="宋体" w:hAnsi="宋体"/>
              </w:rPr>
            </w:pPr>
          </w:p>
        </w:tc>
        <w:tc>
          <w:tcPr>
            <w:tcW w:w="863" w:type="dxa"/>
            <w:vMerge w:val="continue"/>
            <w:vAlign w:val="center"/>
          </w:tcPr>
          <w:p w14:paraId="539718DF">
            <w:pPr>
              <w:spacing w:line="0" w:lineRule="atLeast"/>
              <w:jc w:val="center"/>
              <w:rPr>
                <w:rFonts w:ascii="宋体" w:hAnsi="宋体" w:cs="黑体"/>
              </w:rPr>
            </w:pPr>
          </w:p>
        </w:tc>
        <w:tc>
          <w:tcPr>
            <w:tcW w:w="707" w:type="dxa"/>
            <w:vMerge w:val="continue"/>
            <w:vAlign w:val="center"/>
          </w:tcPr>
          <w:p w14:paraId="450BA6F5">
            <w:pPr>
              <w:snapToGrid w:val="0"/>
              <w:spacing w:line="0" w:lineRule="atLeast"/>
              <w:jc w:val="center"/>
              <w:rPr>
                <w:kern w:val="0"/>
                <w:sz w:val="24"/>
                <w:szCs w:val="24"/>
              </w:rPr>
            </w:pPr>
          </w:p>
        </w:tc>
      </w:tr>
      <w:tr w14:paraId="58B4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Align w:val="center"/>
          </w:tcPr>
          <w:p w14:paraId="1EEC8CEF">
            <w:pPr>
              <w:spacing w:line="0" w:lineRule="atLeast"/>
              <w:jc w:val="center"/>
              <w:rPr>
                <w:rFonts w:ascii="宋体" w:hAnsi="宋体"/>
              </w:rPr>
            </w:pPr>
            <w:r>
              <w:rPr>
                <w:rFonts w:hint="eastAsia" w:ascii="宋体" w:hAnsi="宋体"/>
              </w:rPr>
              <w:t>2</w:t>
            </w:r>
          </w:p>
        </w:tc>
        <w:tc>
          <w:tcPr>
            <w:tcW w:w="1269" w:type="dxa"/>
            <w:vAlign w:val="center"/>
          </w:tcPr>
          <w:p w14:paraId="38A112A5">
            <w:pPr>
              <w:spacing w:line="400" w:lineRule="exact"/>
              <w:jc w:val="left"/>
              <w:rPr>
                <w:rFonts w:ascii="宋体" w:hAnsi="宋体"/>
                <w:sz w:val="24"/>
                <w:szCs w:val="24"/>
              </w:rPr>
            </w:pPr>
            <w:r>
              <w:rPr>
                <w:rFonts w:hint="eastAsia" w:ascii="宋体" w:hAnsi="宋体"/>
                <w:sz w:val="24"/>
                <w:szCs w:val="24"/>
              </w:rPr>
              <w:t>组合逻辑电路（一）</w:t>
            </w:r>
          </w:p>
        </w:tc>
        <w:tc>
          <w:tcPr>
            <w:tcW w:w="2410" w:type="dxa"/>
            <w:tcBorders>
              <w:bottom w:val="single" w:color="auto" w:sz="4" w:space="0"/>
            </w:tcBorders>
            <w:vAlign w:val="center"/>
          </w:tcPr>
          <w:p w14:paraId="451BEB8E">
            <w:pPr>
              <w:spacing w:line="400" w:lineRule="exact"/>
              <w:jc w:val="left"/>
              <w:rPr>
                <w:rFonts w:ascii="宋体" w:hAnsi="宋体"/>
                <w:sz w:val="24"/>
                <w:szCs w:val="24"/>
              </w:rPr>
            </w:pPr>
            <w:r>
              <w:rPr>
                <w:rFonts w:hint="eastAsia" w:cs="宋体"/>
                <w:sz w:val="24"/>
                <w:szCs w:val="24"/>
              </w:rPr>
              <w:t>编码-译码-显示</w:t>
            </w:r>
            <w:r>
              <w:rPr>
                <w:rFonts w:cs="宋体"/>
                <w:sz w:val="24"/>
                <w:szCs w:val="24"/>
              </w:rPr>
              <w:t>电路，和</w:t>
            </w:r>
            <w:r>
              <w:rPr>
                <w:rFonts w:hint="eastAsia" w:cs="宋体"/>
                <w:sz w:val="24"/>
                <w:szCs w:val="24"/>
              </w:rPr>
              <w:t>编码-数值比较器电路</w:t>
            </w:r>
            <w:r>
              <w:rPr>
                <w:rFonts w:cs="宋体"/>
                <w:sz w:val="24"/>
                <w:szCs w:val="24"/>
              </w:rPr>
              <w:t>的</w:t>
            </w:r>
            <w:r>
              <w:rPr>
                <w:rFonts w:hint="eastAsia" w:cs="宋体"/>
                <w:sz w:val="24"/>
                <w:szCs w:val="24"/>
              </w:rPr>
              <w:t>性能及使用。</w:t>
            </w:r>
          </w:p>
        </w:tc>
        <w:tc>
          <w:tcPr>
            <w:tcW w:w="2410" w:type="dxa"/>
            <w:vAlign w:val="center"/>
          </w:tcPr>
          <w:p w14:paraId="63A68E90">
            <w:pPr>
              <w:spacing w:line="400" w:lineRule="exact"/>
              <w:jc w:val="left"/>
              <w:rPr>
                <w:rFonts w:ascii="宋体" w:hAnsi="宋体"/>
                <w:sz w:val="24"/>
                <w:szCs w:val="24"/>
              </w:rPr>
            </w:pPr>
            <w:r>
              <w:rPr>
                <w:rFonts w:hint="eastAsia" w:cs="宋体"/>
                <w:sz w:val="24"/>
                <w:szCs w:val="24"/>
              </w:rPr>
              <w:t>了解数码管、编码、译码和数值比较器的性能及使用方法。</w:t>
            </w:r>
          </w:p>
        </w:tc>
        <w:tc>
          <w:tcPr>
            <w:tcW w:w="709" w:type="dxa"/>
            <w:vAlign w:val="center"/>
          </w:tcPr>
          <w:p w14:paraId="7B183220">
            <w:pPr>
              <w:spacing w:line="0" w:lineRule="atLeast"/>
              <w:jc w:val="center"/>
              <w:rPr>
                <w:sz w:val="24"/>
                <w:szCs w:val="24"/>
              </w:rPr>
            </w:pPr>
            <w:r>
              <w:rPr>
                <w:sz w:val="24"/>
                <w:szCs w:val="24"/>
              </w:rPr>
              <w:t>2</w:t>
            </w:r>
          </w:p>
        </w:tc>
        <w:tc>
          <w:tcPr>
            <w:tcW w:w="709" w:type="dxa"/>
            <w:vAlign w:val="center"/>
          </w:tcPr>
          <w:p w14:paraId="3EBCCC26">
            <w:pPr>
              <w:spacing w:line="0" w:lineRule="atLeast"/>
              <w:jc w:val="center"/>
              <w:rPr>
                <w:sz w:val="24"/>
                <w:szCs w:val="24"/>
              </w:rPr>
            </w:pPr>
            <w:r>
              <w:rPr>
                <w:sz w:val="24"/>
                <w:szCs w:val="24"/>
              </w:rPr>
              <w:t>1~2</w:t>
            </w:r>
          </w:p>
        </w:tc>
        <w:tc>
          <w:tcPr>
            <w:tcW w:w="850" w:type="dxa"/>
            <w:vAlign w:val="center"/>
          </w:tcPr>
          <w:p w14:paraId="15576006">
            <w:pPr>
              <w:spacing w:line="0" w:lineRule="atLeast"/>
              <w:jc w:val="center"/>
              <w:rPr>
                <w:rFonts w:ascii="宋体" w:hAnsi="宋体"/>
              </w:rPr>
            </w:pPr>
            <w:r>
              <w:rPr>
                <w:rFonts w:hint="eastAsia" w:ascii="宋体" w:hAnsi="宋体" w:cs="宋体"/>
                <w:bCs/>
              </w:rPr>
              <w:t>必做</w:t>
            </w:r>
          </w:p>
        </w:tc>
        <w:tc>
          <w:tcPr>
            <w:tcW w:w="863" w:type="dxa"/>
            <w:vAlign w:val="center"/>
          </w:tcPr>
          <w:p w14:paraId="184D83C0">
            <w:pPr>
              <w:spacing w:line="0" w:lineRule="atLeast"/>
              <w:jc w:val="center"/>
              <w:rPr>
                <w:rFonts w:ascii="宋体" w:hAnsi="宋体"/>
              </w:rPr>
            </w:pPr>
            <w:r>
              <w:rPr>
                <w:rFonts w:hint="eastAsia" w:ascii="宋体" w:hAnsi="宋体" w:cs="黑体"/>
              </w:rPr>
              <w:t>验证</w:t>
            </w:r>
          </w:p>
        </w:tc>
        <w:tc>
          <w:tcPr>
            <w:tcW w:w="707" w:type="dxa"/>
            <w:vAlign w:val="center"/>
          </w:tcPr>
          <w:p w14:paraId="2EFB355B">
            <w:pPr>
              <w:snapToGrid w:val="0"/>
              <w:spacing w:line="0" w:lineRule="atLeast"/>
              <w:jc w:val="center"/>
              <w:rPr>
                <w:kern w:val="0"/>
                <w:sz w:val="24"/>
                <w:szCs w:val="24"/>
              </w:rPr>
            </w:pPr>
            <w:r>
              <w:rPr>
                <w:kern w:val="0"/>
                <w:sz w:val="24"/>
                <w:szCs w:val="24"/>
              </w:rPr>
              <w:t>1，2</w:t>
            </w:r>
          </w:p>
        </w:tc>
      </w:tr>
      <w:tr w14:paraId="46B4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Align w:val="center"/>
          </w:tcPr>
          <w:p w14:paraId="48F03C2C">
            <w:pPr>
              <w:spacing w:line="0" w:lineRule="atLeast"/>
              <w:jc w:val="center"/>
              <w:rPr>
                <w:rFonts w:ascii="宋体" w:hAnsi="宋体"/>
              </w:rPr>
            </w:pPr>
            <w:r>
              <w:rPr>
                <w:rFonts w:ascii="宋体" w:hAnsi="宋体"/>
              </w:rPr>
              <w:t>3</w:t>
            </w:r>
          </w:p>
        </w:tc>
        <w:tc>
          <w:tcPr>
            <w:tcW w:w="1269" w:type="dxa"/>
            <w:vAlign w:val="center"/>
          </w:tcPr>
          <w:p w14:paraId="681B740B">
            <w:pPr>
              <w:spacing w:line="400" w:lineRule="exact"/>
              <w:jc w:val="left"/>
              <w:rPr>
                <w:rFonts w:ascii="宋体" w:hAnsi="宋体"/>
                <w:sz w:val="24"/>
                <w:szCs w:val="24"/>
              </w:rPr>
            </w:pPr>
            <w:r>
              <w:rPr>
                <w:rFonts w:hint="eastAsia" w:ascii="宋体" w:hAnsi="宋体"/>
                <w:sz w:val="24"/>
                <w:szCs w:val="24"/>
              </w:rPr>
              <w:t>组合逻辑电路（二）</w:t>
            </w:r>
          </w:p>
        </w:tc>
        <w:tc>
          <w:tcPr>
            <w:tcW w:w="2410" w:type="dxa"/>
            <w:vAlign w:val="center"/>
          </w:tcPr>
          <w:p w14:paraId="5C065E0A">
            <w:pPr>
              <w:spacing w:line="400" w:lineRule="exact"/>
              <w:jc w:val="left"/>
              <w:rPr>
                <w:rFonts w:ascii="宋体" w:hAnsi="宋体"/>
                <w:sz w:val="24"/>
                <w:szCs w:val="24"/>
              </w:rPr>
            </w:pPr>
            <w:r>
              <w:rPr>
                <w:rFonts w:hint="eastAsia" w:cs="宋体"/>
                <w:sz w:val="24"/>
                <w:szCs w:val="24"/>
              </w:rPr>
              <w:t>数据选择器的工作原理、逻辑功能，</w:t>
            </w:r>
            <w:r>
              <w:rPr>
                <w:rFonts w:cs="宋体"/>
                <w:sz w:val="24"/>
                <w:szCs w:val="24"/>
              </w:rPr>
              <w:t>及其</w:t>
            </w:r>
            <w:r>
              <w:rPr>
                <w:rFonts w:hint="eastAsia" w:cs="宋体"/>
                <w:sz w:val="24"/>
                <w:szCs w:val="24"/>
              </w:rPr>
              <w:t>输出函数波形。</w:t>
            </w:r>
          </w:p>
        </w:tc>
        <w:tc>
          <w:tcPr>
            <w:tcW w:w="2410" w:type="dxa"/>
            <w:vAlign w:val="center"/>
          </w:tcPr>
          <w:p w14:paraId="0BE9A55A">
            <w:pPr>
              <w:spacing w:line="400" w:lineRule="exact"/>
              <w:jc w:val="left"/>
              <w:rPr>
                <w:rFonts w:ascii="宋体" w:hAnsi="宋体"/>
                <w:sz w:val="24"/>
                <w:szCs w:val="24"/>
              </w:rPr>
            </w:pPr>
            <w:r>
              <w:rPr>
                <w:rFonts w:hint="eastAsia" w:cs="宋体"/>
                <w:sz w:val="24"/>
                <w:szCs w:val="24"/>
              </w:rPr>
              <w:t>熟悉数据选择器工作原理和功能，</w:t>
            </w:r>
            <w:r>
              <w:rPr>
                <w:rFonts w:cs="宋体"/>
                <w:sz w:val="24"/>
                <w:szCs w:val="24"/>
              </w:rPr>
              <w:t>了解</w:t>
            </w:r>
            <w:r>
              <w:rPr>
                <w:rFonts w:hint="eastAsia" w:cs="宋体"/>
                <w:sz w:val="24"/>
                <w:szCs w:val="24"/>
              </w:rPr>
              <w:t>其应用</w:t>
            </w:r>
            <w:r>
              <w:rPr>
                <w:rFonts w:cs="宋体"/>
                <w:sz w:val="24"/>
                <w:szCs w:val="24"/>
              </w:rPr>
              <w:t>。</w:t>
            </w:r>
          </w:p>
        </w:tc>
        <w:tc>
          <w:tcPr>
            <w:tcW w:w="709" w:type="dxa"/>
            <w:vAlign w:val="center"/>
          </w:tcPr>
          <w:p w14:paraId="14D2F1E2">
            <w:pPr>
              <w:spacing w:line="0" w:lineRule="atLeast"/>
              <w:jc w:val="center"/>
              <w:rPr>
                <w:sz w:val="24"/>
                <w:szCs w:val="24"/>
              </w:rPr>
            </w:pPr>
            <w:r>
              <w:rPr>
                <w:sz w:val="24"/>
                <w:szCs w:val="24"/>
              </w:rPr>
              <w:t>2</w:t>
            </w:r>
          </w:p>
        </w:tc>
        <w:tc>
          <w:tcPr>
            <w:tcW w:w="709" w:type="dxa"/>
            <w:vAlign w:val="center"/>
          </w:tcPr>
          <w:p w14:paraId="47E898F2">
            <w:pPr>
              <w:spacing w:line="0" w:lineRule="atLeast"/>
              <w:jc w:val="center"/>
              <w:rPr>
                <w:sz w:val="24"/>
                <w:szCs w:val="24"/>
              </w:rPr>
            </w:pPr>
            <w:r>
              <w:rPr>
                <w:sz w:val="24"/>
                <w:szCs w:val="24"/>
              </w:rPr>
              <w:t>1~2</w:t>
            </w:r>
          </w:p>
        </w:tc>
        <w:tc>
          <w:tcPr>
            <w:tcW w:w="850" w:type="dxa"/>
            <w:vAlign w:val="center"/>
          </w:tcPr>
          <w:p w14:paraId="1237DAAB">
            <w:pPr>
              <w:spacing w:line="0" w:lineRule="atLeast"/>
              <w:jc w:val="center"/>
              <w:rPr>
                <w:rFonts w:ascii="宋体" w:hAnsi="宋体"/>
              </w:rPr>
            </w:pPr>
            <w:r>
              <w:rPr>
                <w:rFonts w:hint="eastAsia" w:ascii="宋体" w:hAnsi="宋体" w:cs="宋体"/>
                <w:bCs/>
              </w:rPr>
              <w:t>必做</w:t>
            </w:r>
          </w:p>
        </w:tc>
        <w:tc>
          <w:tcPr>
            <w:tcW w:w="863" w:type="dxa"/>
            <w:vAlign w:val="center"/>
          </w:tcPr>
          <w:p w14:paraId="3217BEB6">
            <w:pPr>
              <w:spacing w:line="0" w:lineRule="atLeast"/>
              <w:jc w:val="center"/>
              <w:rPr>
                <w:rFonts w:ascii="宋体" w:hAnsi="宋体"/>
              </w:rPr>
            </w:pPr>
            <w:r>
              <w:rPr>
                <w:rFonts w:hint="eastAsia" w:ascii="宋体" w:hAnsi="宋体" w:cs="黑体"/>
              </w:rPr>
              <w:t>验证</w:t>
            </w:r>
          </w:p>
        </w:tc>
        <w:tc>
          <w:tcPr>
            <w:tcW w:w="707" w:type="dxa"/>
            <w:vAlign w:val="center"/>
          </w:tcPr>
          <w:p w14:paraId="3C3B7EC1">
            <w:pPr>
              <w:spacing w:line="0" w:lineRule="atLeast"/>
              <w:jc w:val="center"/>
              <w:rPr>
                <w:sz w:val="24"/>
                <w:szCs w:val="24"/>
              </w:rPr>
            </w:pPr>
            <w:r>
              <w:rPr>
                <w:kern w:val="0"/>
                <w:sz w:val="24"/>
                <w:szCs w:val="24"/>
              </w:rPr>
              <w:t>1，2</w:t>
            </w:r>
          </w:p>
        </w:tc>
      </w:tr>
      <w:tr w14:paraId="008D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Merge w:val="restart"/>
            <w:vAlign w:val="center"/>
          </w:tcPr>
          <w:p w14:paraId="3A11A561">
            <w:pPr>
              <w:spacing w:line="0" w:lineRule="atLeast"/>
              <w:jc w:val="center"/>
              <w:rPr>
                <w:rFonts w:ascii="宋体" w:hAnsi="宋体"/>
              </w:rPr>
            </w:pPr>
            <w:r>
              <w:rPr>
                <w:rFonts w:hint="eastAsia" w:ascii="宋体" w:hAnsi="宋体"/>
              </w:rPr>
              <w:t>4</w:t>
            </w:r>
          </w:p>
        </w:tc>
        <w:tc>
          <w:tcPr>
            <w:tcW w:w="1269" w:type="dxa"/>
            <w:vAlign w:val="center"/>
          </w:tcPr>
          <w:p w14:paraId="7F0299AD">
            <w:pPr>
              <w:spacing w:line="400" w:lineRule="exact"/>
              <w:jc w:val="left"/>
              <w:rPr>
                <w:rFonts w:ascii="宋体" w:hAnsi="宋体"/>
                <w:sz w:val="24"/>
                <w:szCs w:val="24"/>
              </w:rPr>
            </w:pPr>
            <w:r>
              <w:rPr>
                <w:rFonts w:hint="eastAsia" w:ascii="宋体" w:hAnsi="宋体"/>
                <w:sz w:val="24"/>
                <w:szCs w:val="24"/>
              </w:rPr>
              <w:t>触发器及其应用</w:t>
            </w:r>
          </w:p>
        </w:tc>
        <w:tc>
          <w:tcPr>
            <w:tcW w:w="2410" w:type="dxa"/>
            <w:vAlign w:val="center"/>
          </w:tcPr>
          <w:p w14:paraId="2A10F8BD">
            <w:pPr>
              <w:numPr>
                <w:ilvl w:val="0"/>
                <w:numId w:val="2"/>
              </w:numPr>
              <w:spacing w:line="400" w:lineRule="exact"/>
              <w:ind w:left="0" w:firstLine="0"/>
              <w:jc w:val="left"/>
              <w:rPr>
                <w:rFonts w:cs="宋体"/>
                <w:sz w:val="24"/>
                <w:szCs w:val="24"/>
              </w:rPr>
            </w:pPr>
            <w:r>
              <w:rPr>
                <w:rFonts w:hint="eastAsia" w:cs="宋体"/>
                <w:sz w:val="24"/>
                <w:szCs w:val="24"/>
              </w:rPr>
              <w:t>JK、D、T触发器的逻辑功能，</w:t>
            </w:r>
            <w:r>
              <w:rPr>
                <w:rFonts w:cs="宋体"/>
                <w:sz w:val="24"/>
                <w:szCs w:val="24"/>
              </w:rPr>
              <w:t>及其</w:t>
            </w:r>
            <w:r>
              <w:rPr>
                <w:rFonts w:hint="eastAsia" w:cs="宋体"/>
                <w:sz w:val="24"/>
                <w:szCs w:val="24"/>
              </w:rPr>
              <w:t>使用方法。</w:t>
            </w:r>
          </w:p>
          <w:p w14:paraId="198EE414">
            <w:pPr>
              <w:spacing w:line="400" w:lineRule="exact"/>
              <w:jc w:val="left"/>
              <w:rPr>
                <w:rFonts w:ascii="宋体" w:hAnsi="宋体"/>
                <w:sz w:val="24"/>
                <w:szCs w:val="24"/>
              </w:rPr>
            </w:pPr>
            <w:r>
              <w:rPr>
                <w:rFonts w:hint="eastAsia" w:cs="宋体"/>
                <w:sz w:val="24"/>
                <w:szCs w:val="24"/>
              </w:rPr>
              <w:t>(</w:t>
            </w:r>
            <w:r>
              <w:rPr>
                <w:rFonts w:cs="宋体"/>
                <w:sz w:val="24"/>
                <w:szCs w:val="24"/>
              </w:rPr>
              <w:t>2</w:t>
            </w:r>
            <w:r>
              <w:rPr>
                <w:rFonts w:hint="eastAsia" w:cs="宋体"/>
                <w:sz w:val="24"/>
                <w:szCs w:val="24"/>
              </w:rPr>
              <w:t>)</w:t>
            </w:r>
            <w:r>
              <w:rPr>
                <w:rFonts w:cs="宋体"/>
                <w:sz w:val="24"/>
                <w:szCs w:val="24"/>
              </w:rPr>
              <w:t xml:space="preserve"> </w:t>
            </w:r>
            <w:r>
              <w:rPr>
                <w:rFonts w:hint="eastAsia" w:cs="宋体"/>
                <w:sz w:val="24"/>
                <w:szCs w:val="24"/>
              </w:rPr>
              <w:t>触发器之间的相互转换方法。</w:t>
            </w:r>
          </w:p>
        </w:tc>
        <w:tc>
          <w:tcPr>
            <w:tcW w:w="2410" w:type="dxa"/>
            <w:vAlign w:val="center"/>
          </w:tcPr>
          <w:p w14:paraId="67ED34BA">
            <w:pPr>
              <w:spacing w:line="400" w:lineRule="exact"/>
              <w:jc w:val="left"/>
              <w:rPr>
                <w:rFonts w:ascii="宋体" w:hAnsi="宋体"/>
                <w:sz w:val="24"/>
                <w:szCs w:val="24"/>
              </w:rPr>
            </w:pPr>
            <w:r>
              <w:rPr>
                <w:rFonts w:hint="eastAsia" w:ascii="宋体" w:hAnsi="宋体"/>
                <w:sz w:val="24"/>
                <w:szCs w:val="24"/>
              </w:rPr>
              <w:t>掌握触发器</w:t>
            </w:r>
            <w:r>
              <w:rPr>
                <w:rFonts w:ascii="宋体" w:hAnsi="宋体"/>
                <w:sz w:val="24"/>
                <w:szCs w:val="24"/>
              </w:rPr>
              <w:t>逻辑功能及使用方法，熟悉触发器之间</w:t>
            </w:r>
            <w:r>
              <w:rPr>
                <w:rFonts w:hint="eastAsia" w:ascii="宋体" w:hAnsi="宋体"/>
                <w:sz w:val="24"/>
                <w:szCs w:val="24"/>
              </w:rPr>
              <w:t>相互</w:t>
            </w:r>
            <w:r>
              <w:rPr>
                <w:rFonts w:ascii="宋体" w:hAnsi="宋体"/>
                <w:sz w:val="24"/>
                <w:szCs w:val="24"/>
              </w:rPr>
              <w:t>转换</w:t>
            </w:r>
            <w:r>
              <w:rPr>
                <w:rFonts w:hint="eastAsia" w:ascii="宋体" w:hAnsi="宋体"/>
                <w:sz w:val="24"/>
                <w:szCs w:val="24"/>
              </w:rPr>
              <w:t>。</w:t>
            </w:r>
          </w:p>
        </w:tc>
        <w:tc>
          <w:tcPr>
            <w:tcW w:w="709" w:type="dxa"/>
            <w:vAlign w:val="center"/>
          </w:tcPr>
          <w:p w14:paraId="5B5AF081">
            <w:pPr>
              <w:spacing w:line="0" w:lineRule="atLeast"/>
              <w:jc w:val="center"/>
              <w:rPr>
                <w:sz w:val="24"/>
                <w:szCs w:val="24"/>
              </w:rPr>
            </w:pPr>
            <w:r>
              <w:rPr>
                <w:sz w:val="24"/>
                <w:szCs w:val="24"/>
              </w:rPr>
              <w:t>2</w:t>
            </w:r>
          </w:p>
        </w:tc>
        <w:tc>
          <w:tcPr>
            <w:tcW w:w="709" w:type="dxa"/>
            <w:vMerge w:val="restart"/>
            <w:vAlign w:val="center"/>
          </w:tcPr>
          <w:p w14:paraId="5D9970B3">
            <w:pPr>
              <w:spacing w:line="0" w:lineRule="atLeast"/>
              <w:jc w:val="center"/>
              <w:rPr>
                <w:sz w:val="24"/>
                <w:szCs w:val="24"/>
              </w:rPr>
            </w:pPr>
            <w:r>
              <w:rPr>
                <w:sz w:val="24"/>
                <w:szCs w:val="24"/>
              </w:rPr>
              <w:t>1~2</w:t>
            </w:r>
          </w:p>
        </w:tc>
        <w:tc>
          <w:tcPr>
            <w:tcW w:w="850" w:type="dxa"/>
            <w:vMerge w:val="restart"/>
            <w:vAlign w:val="center"/>
          </w:tcPr>
          <w:p w14:paraId="70EBF73D">
            <w:pPr>
              <w:spacing w:line="0" w:lineRule="atLeast"/>
              <w:jc w:val="center"/>
              <w:rPr>
                <w:rFonts w:ascii="宋体" w:hAnsi="宋体"/>
              </w:rPr>
            </w:pPr>
            <w:r>
              <w:rPr>
                <w:rFonts w:hint="eastAsia" w:ascii="宋体" w:hAnsi="宋体" w:cs="宋体"/>
                <w:bCs/>
              </w:rPr>
              <w:t>必做/二</w:t>
            </w:r>
            <w:r>
              <w:rPr>
                <w:rFonts w:ascii="宋体" w:hAnsi="宋体" w:cs="宋体"/>
                <w:bCs/>
              </w:rPr>
              <w:t>选一</w:t>
            </w:r>
          </w:p>
        </w:tc>
        <w:tc>
          <w:tcPr>
            <w:tcW w:w="863" w:type="dxa"/>
            <w:vMerge w:val="restart"/>
            <w:vAlign w:val="center"/>
          </w:tcPr>
          <w:p w14:paraId="003F1670">
            <w:pPr>
              <w:spacing w:line="0" w:lineRule="atLeast"/>
              <w:jc w:val="center"/>
              <w:rPr>
                <w:rFonts w:ascii="宋体" w:hAnsi="宋体"/>
              </w:rPr>
            </w:pPr>
            <w:r>
              <w:rPr>
                <w:rFonts w:hint="eastAsia" w:ascii="宋体" w:hAnsi="宋体" w:cs="黑体"/>
              </w:rPr>
              <w:t>验证</w:t>
            </w:r>
          </w:p>
        </w:tc>
        <w:tc>
          <w:tcPr>
            <w:tcW w:w="707" w:type="dxa"/>
            <w:vMerge w:val="restart"/>
            <w:vAlign w:val="center"/>
          </w:tcPr>
          <w:p w14:paraId="2A05678C">
            <w:pPr>
              <w:spacing w:line="0" w:lineRule="atLeast"/>
              <w:jc w:val="center"/>
              <w:rPr>
                <w:sz w:val="24"/>
                <w:szCs w:val="24"/>
              </w:rPr>
            </w:pPr>
            <w:r>
              <w:rPr>
                <w:kern w:val="0"/>
                <w:sz w:val="24"/>
                <w:szCs w:val="24"/>
              </w:rPr>
              <w:t>1，2</w:t>
            </w:r>
          </w:p>
        </w:tc>
      </w:tr>
      <w:tr w14:paraId="3722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Merge w:val="continue"/>
            <w:vAlign w:val="center"/>
          </w:tcPr>
          <w:p w14:paraId="212D9158">
            <w:pPr>
              <w:spacing w:line="0" w:lineRule="atLeast"/>
              <w:jc w:val="center"/>
              <w:rPr>
                <w:rFonts w:ascii="宋体" w:hAnsi="宋体"/>
              </w:rPr>
            </w:pPr>
          </w:p>
        </w:tc>
        <w:tc>
          <w:tcPr>
            <w:tcW w:w="1269" w:type="dxa"/>
            <w:vAlign w:val="center"/>
          </w:tcPr>
          <w:p w14:paraId="713678EE">
            <w:pPr>
              <w:spacing w:line="400" w:lineRule="exact"/>
              <w:jc w:val="left"/>
              <w:rPr>
                <w:rFonts w:ascii="宋体" w:hAnsi="宋体"/>
                <w:sz w:val="24"/>
                <w:szCs w:val="24"/>
              </w:rPr>
            </w:pPr>
            <w:r>
              <w:rPr>
                <w:rFonts w:hint="eastAsia" w:ascii="宋体" w:hAnsi="宋体"/>
                <w:kern w:val="0"/>
                <w:sz w:val="24"/>
                <w:szCs w:val="24"/>
              </w:rPr>
              <w:t>移位寄存器</w:t>
            </w:r>
            <w:r>
              <w:rPr>
                <w:rFonts w:ascii="宋体" w:hAnsi="宋体"/>
                <w:kern w:val="0"/>
                <w:sz w:val="24"/>
                <w:szCs w:val="24"/>
              </w:rPr>
              <w:t>及其应用</w:t>
            </w:r>
          </w:p>
        </w:tc>
        <w:tc>
          <w:tcPr>
            <w:tcW w:w="2410" w:type="dxa"/>
            <w:vAlign w:val="center"/>
          </w:tcPr>
          <w:p w14:paraId="36FD17EF">
            <w:pPr>
              <w:spacing w:line="400" w:lineRule="exact"/>
              <w:jc w:val="left"/>
              <w:rPr>
                <w:rFonts w:cs="宋体"/>
                <w:sz w:val="24"/>
                <w:szCs w:val="24"/>
              </w:rPr>
            </w:pPr>
            <w:r>
              <w:rPr>
                <w:rFonts w:hint="eastAsia" w:cs="宋体"/>
                <w:sz w:val="24"/>
                <w:szCs w:val="24"/>
              </w:rPr>
              <w:t>(</w:t>
            </w:r>
            <w:r>
              <w:rPr>
                <w:rFonts w:cs="宋体"/>
                <w:sz w:val="24"/>
                <w:szCs w:val="24"/>
              </w:rPr>
              <w:t>1</w:t>
            </w:r>
            <w:r>
              <w:rPr>
                <w:rFonts w:hint="eastAsia" w:cs="宋体"/>
                <w:sz w:val="24"/>
                <w:szCs w:val="24"/>
              </w:rPr>
              <w:t>)</w:t>
            </w:r>
            <w:r>
              <w:rPr>
                <w:rFonts w:cs="宋体"/>
                <w:sz w:val="24"/>
                <w:szCs w:val="24"/>
              </w:rPr>
              <w:t xml:space="preserve"> </w:t>
            </w:r>
            <w:r>
              <w:rPr>
                <w:rFonts w:hint="eastAsia" w:cs="宋体"/>
                <w:sz w:val="24"/>
                <w:szCs w:val="24"/>
              </w:rPr>
              <w:t>测试</w:t>
            </w:r>
            <w:r>
              <w:rPr>
                <w:rFonts w:cs="宋体"/>
                <w:sz w:val="24"/>
                <w:szCs w:val="24"/>
              </w:rPr>
              <w:t>移位寄存器逻辑功能。</w:t>
            </w:r>
          </w:p>
          <w:p w14:paraId="7354DB2F">
            <w:pPr>
              <w:spacing w:line="400" w:lineRule="exact"/>
              <w:jc w:val="left"/>
              <w:rPr>
                <w:rFonts w:cs="宋体"/>
                <w:sz w:val="24"/>
                <w:szCs w:val="24"/>
              </w:rPr>
            </w:pPr>
            <w:r>
              <w:rPr>
                <w:rFonts w:hint="eastAsia" w:cs="宋体"/>
                <w:sz w:val="24"/>
                <w:szCs w:val="24"/>
              </w:rPr>
              <w:t>(</w:t>
            </w:r>
            <w:r>
              <w:rPr>
                <w:rFonts w:cs="宋体"/>
                <w:sz w:val="24"/>
                <w:szCs w:val="24"/>
              </w:rPr>
              <w:t>2</w:t>
            </w:r>
            <w:r>
              <w:rPr>
                <w:rFonts w:hint="eastAsia" w:cs="宋体"/>
                <w:sz w:val="24"/>
                <w:szCs w:val="24"/>
              </w:rPr>
              <w:t>)</w:t>
            </w:r>
            <w:r>
              <w:rPr>
                <w:rFonts w:cs="宋体"/>
                <w:sz w:val="24"/>
                <w:szCs w:val="24"/>
              </w:rPr>
              <w:t xml:space="preserve"> </w:t>
            </w:r>
            <w:r>
              <w:rPr>
                <w:rFonts w:hint="eastAsia" w:cs="宋体"/>
                <w:sz w:val="24"/>
                <w:szCs w:val="24"/>
              </w:rPr>
              <w:t>环形</w:t>
            </w:r>
            <w:r>
              <w:rPr>
                <w:rFonts w:cs="宋体"/>
                <w:sz w:val="24"/>
                <w:szCs w:val="24"/>
              </w:rPr>
              <w:t>计数器和数据的串并转换</w:t>
            </w:r>
            <w:r>
              <w:rPr>
                <w:rFonts w:hint="eastAsia" w:cs="宋体"/>
                <w:sz w:val="24"/>
                <w:szCs w:val="24"/>
              </w:rPr>
              <w:t>。</w:t>
            </w:r>
          </w:p>
        </w:tc>
        <w:tc>
          <w:tcPr>
            <w:tcW w:w="2410" w:type="dxa"/>
            <w:vAlign w:val="center"/>
          </w:tcPr>
          <w:p w14:paraId="3D3E5CB4">
            <w:pPr>
              <w:spacing w:line="400" w:lineRule="exact"/>
              <w:jc w:val="left"/>
              <w:rPr>
                <w:rFonts w:ascii="宋体" w:hAnsi="宋体"/>
                <w:sz w:val="24"/>
                <w:szCs w:val="24"/>
              </w:rPr>
            </w:pPr>
            <w:r>
              <w:rPr>
                <w:rFonts w:hint="eastAsia" w:cs="宋体"/>
                <w:sz w:val="24"/>
                <w:szCs w:val="24"/>
              </w:rPr>
              <w:t>掌握</w:t>
            </w:r>
            <w:r>
              <w:rPr>
                <w:rFonts w:cs="宋体"/>
                <w:sz w:val="24"/>
                <w:szCs w:val="24"/>
              </w:rPr>
              <w:t>移位寄存器逻辑功能</w:t>
            </w:r>
            <w:r>
              <w:rPr>
                <w:rFonts w:hint="eastAsia" w:cs="宋体"/>
                <w:sz w:val="24"/>
                <w:szCs w:val="24"/>
              </w:rPr>
              <w:t>和</w:t>
            </w:r>
            <w:r>
              <w:rPr>
                <w:rFonts w:cs="宋体"/>
                <w:sz w:val="24"/>
                <w:szCs w:val="24"/>
              </w:rPr>
              <w:t>使用方法</w:t>
            </w:r>
            <w:r>
              <w:rPr>
                <w:rFonts w:hint="eastAsia" w:cs="宋体"/>
                <w:sz w:val="24"/>
                <w:szCs w:val="24"/>
              </w:rPr>
              <w:t>，</w:t>
            </w:r>
            <w:r>
              <w:rPr>
                <w:rFonts w:cs="宋体"/>
                <w:sz w:val="24"/>
                <w:szCs w:val="24"/>
              </w:rPr>
              <w:t>熟悉其应用。</w:t>
            </w:r>
          </w:p>
        </w:tc>
        <w:tc>
          <w:tcPr>
            <w:tcW w:w="709" w:type="dxa"/>
            <w:vAlign w:val="center"/>
          </w:tcPr>
          <w:p w14:paraId="25C2E78C">
            <w:pPr>
              <w:spacing w:line="0" w:lineRule="atLeast"/>
              <w:jc w:val="center"/>
              <w:rPr>
                <w:sz w:val="24"/>
                <w:szCs w:val="24"/>
              </w:rPr>
            </w:pPr>
            <w:r>
              <w:rPr>
                <w:sz w:val="24"/>
                <w:szCs w:val="24"/>
              </w:rPr>
              <w:t>2</w:t>
            </w:r>
          </w:p>
        </w:tc>
        <w:tc>
          <w:tcPr>
            <w:tcW w:w="709" w:type="dxa"/>
            <w:vMerge w:val="continue"/>
          </w:tcPr>
          <w:p w14:paraId="48B751A5">
            <w:pPr>
              <w:spacing w:line="0" w:lineRule="atLeast"/>
              <w:jc w:val="center"/>
              <w:rPr>
                <w:sz w:val="24"/>
                <w:szCs w:val="24"/>
              </w:rPr>
            </w:pPr>
          </w:p>
        </w:tc>
        <w:tc>
          <w:tcPr>
            <w:tcW w:w="850" w:type="dxa"/>
            <w:vMerge w:val="continue"/>
            <w:vAlign w:val="center"/>
          </w:tcPr>
          <w:p w14:paraId="72F1D64A">
            <w:pPr>
              <w:spacing w:line="0" w:lineRule="atLeast"/>
              <w:jc w:val="center"/>
              <w:rPr>
                <w:rFonts w:ascii="宋体" w:hAnsi="宋体"/>
              </w:rPr>
            </w:pPr>
          </w:p>
        </w:tc>
        <w:tc>
          <w:tcPr>
            <w:tcW w:w="863" w:type="dxa"/>
            <w:vMerge w:val="continue"/>
            <w:vAlign w:val="center"/>
          </w:tcPr>
          <w:p w14:paraId="19863C2C">
            <w:pPr>
              <w:spacing w:line="0" w:lineRule="atLeast"/>
              <w:jc w:val="center"/>
              <w:rPr>
                <w:rFonts w:ascii="宋体" w:hAnsi="宋体" w:cs="黑体"/>
              </w:rPr>
            </w:pPr>
          </w:p>
        </w:tc>
        <w:tc>
          <w:tcPr>
            <w:tcW w:w="707" w:type="dxa"/>
            <w:vMerge w:val="continue"/>
            <w:vAlign w:val="center"/>
          </w:tcPr>
          <w:p w14:paraId="00049651">
            <w:pPr>
              <w:spacing w:line="0" w:lineRule="atLeast"/>
              <w:jc w:val="center"/>
              <w:rPr>
                <w:sz w:val="24"/>
                <w:szCs w:val="24"/>
              </w:rPr>
            </w:pPr>
          </w:p>
        </w:tc>
      </w:tr>
      <w:tr w14:paraId="74B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Align w:val="center"/>
          </w:tcPr>
          <w:p w14:paraId="25673A5E">
            <w:pPr>
              <w:spacing w:line="0" w:lineRule="atLeast"/>
              <w:jc w:val="center"/>
              <w:rPr>
                <w:rFonts w:ascii="宋体" w:hAnsi="宋体"/>
              </w:rPr>
            </w:pPr>
            <w:r>
              <w:rPr>
                <w:rFonts w:hint="eastAsia" w:ascii="宋体" w:hAnsi="宋体"/>
              </w:rPr>
              <w:t>5</w:t>
            </w:r>
          </w:p>
        </w:tc>
        <w:tc>
          <w:tcPr>
            <w:tcW w:w="1269" w:type="dxa"/>
            <w:vAlign w:val="center"/>
          </w:tcPr>
          <w:p w14:paraId="38CEC341">
            <w:pPr>
              <w:spacing w:line="400" w:lineRule="exact"/>
              <w:jc w:val="left"/>
              <w:rPr>
                <w:rFonts w:ascii="宋体" w:hAnsi="宋体"/>
                <w:sz w:val="24"/>
                <w:szCs w:val="24"/>
              </w:rPr>
            </w:pPr>
            <w:r>
              <w:rPr>
                <w:rFonts w:hint="eastAsia" w:ascii="宋体" w:hAnsi="宋体"/>
                <w:sz w:val="24"/>
                <w:szCs w:val="24"/>
              </w:rPr>
              <w:t>计数器的设计与调试</w:t>
            </w:r>
          </w:p>
        </w:tc>
        <w:tc>
          <w:tcPr>
            <w:tcW w:w="2410" w:type="dxa"/>
            <w:vAlign w:val="center"/>
          </w:tcPr>
          <w:p w14:paraId="50E01B8A">
            <w:pPr>
              <w:spacing w:line="400" w:lineRule="exact"/>
              <w:jc w:val="left"/>
              <w:rPr>
                <w:rFonts w:ascii="宋体" w:hAnsi="宋体"/>
                <w:sz w:val="24"/>
                <w:szCs w:val="24"/>
              </w:rPr>
            </w:pPr>
            <w:r>
              <w:rPr>
                <w:rFonts w:hint="eastAsia" w:cs="宋体"/>
                <w:sz w:val="24"/>
                <w:szCs w:val="24"/>
              </w:rPr>
              <w:t>用不同</w:t>
            </w:r>
            <w:r>
              <w:rPr>
                <w:rFonts w:cs="宋体"/>
                <w:sz w:val="24"/>
                <w:szCs w:val="24"/>
              </w:rPr>
              <w:t>型号的计数器</w:t>
            </w:r>
            <w:r>
              <w:rPr>
                <w:rFonts w:hint="eastAsia" w:cs="宋体"/>
                <w:sz w:val="24"/>
                <w:szCs w:val="24"/>
              </w:rPr>
              <w:t>、</w:t>
            </w:r>
            <w:r>
              <w:rPr>
                <w:rFonts w:cs="宋体"/>
                <w:sz w:val="24"/>
                <w:szCs w:val="24"/>
              </w:rPr>
              <w:t>译码器</w:t>
            </w:r>
            <w:r>
              <w:rPr>
                <w:rFonts w:hint="eastAsia" w:cs="宋体"/>
                <w:sz w:val="24"/>
                <w:szCs w:val="24"/>
              </w:rPr>
              <w:t>和</w:t>
            </w:r>
            <w:r>
              <w:rPr>
                <w:rFonts w:cs="宋体"/>
                <w:sz w:val="24"/>
                <w:szCs w:val="24"/>
              </w:rPr>
              <w:t>数码管</w:t>
            </w:r>
            <w:r>
              <w:rPr>
                <w:rFonts w:hint="eastAsia" w:cs="宋体"/>
                <w:sz w:val="24"/>
                <w:szCs w:val="24"/>
              </w:rPr>
              <w:t>，</w:t>
            </w:r>
            <w:r>
              <w:rPr>
                <w:rFonts w:cs="宋体"/>
                <w:sz w:val="24"/>
                <w:szCs w:val="24"/>
              </w:rPr>
              <w:t>构成</w:t>
            </w:r>
            <w:r>
              <w:rPr>
                <w:rFonts w:hint="eastAsia" w:cs="宋体"/>
                <w:sz w:val="24"/>
                <w:szCs w:val="24"/>
              </w:rPr>
              <w:t>多种</w:t>
            </w:r>
            <w:r>
              <w:rPr>
                <w:rFonts w:cs="宋体"/>
                <w:sz w:val="24"/>
                <w:szCs w:val="24"/>
              </w:rPr>
              <w:t>进制的</w:t>
            </w:r>
            <w:r>
              <w:rPr>
                <w:rFonts w:hint="eastAsia" w:cs="宋体"/>
                <w:sz w:val="24"/>
                <w:szCs w:val="24"/>
              </w:rPr>
              <w:t>计数-显示</w:t>
            </w:r>
            <w:r>
              <w:rPr>
                <w:rFonts w:cs="宋体"/>
                <w:sz w:val="24"/>
                <w:szCs w:val="24"/>
              </w:rPr>
              <w:t>电路。</w:t>
            </w:r>
          </w:p>
        </w:tc>
        <w:tc>
          <w:tcPr>
            <w:tcW w:w="2410" w:type="dxa"/>
            <w:vAlign w:val="center"/>
          </w:tcPr>
          <w:p w14:paraId="684FA631">
            <w:pPr>
              <w:spacing w:line="400" w:lineRule="exact"/>
              <w:jc w:val="left"/>
              <w:rPr>
                <w:rFonts w:ascii="宋体" w:hAnsi="宋体"/>
                <w:sz w:val="24"/>
                <w:szCs w:val="24"/>
              </w:rPr>
            </w:pPr>
            <w:r>
              <w:rPr>
                <w:rFonts w:hint="eastAsia" w:ascii="宋体" w:hAnsi="宋体"/>
                <w:sz w:val="24"/>
                <w:szCs w:val="24"/>
              </w:rPr>
              <w:t>熟悉</w:t>
            </w:r>
            <w:r>
              <w:rPr>
                <w:rFonts w:ascii="宋体" w:hAnsi="宋体"/>
                <w:sz w:val="24"/>
                <w:szCs w:val="24"/>
              </w:rPr>
              <w:t>计数器工作原理，</w:t>
            </w:r>
            <w:r>
              <w:rPr>
                <w:rFonts w:hint="eastAsia" w:ascii="宋体" w:hAnsi="宋体"/>
                <w:sz w:val="24"/>
                <w:szCs w:val="24"/>
              </w:rPr>
              <w:t>掌握任意</w:t>
            </w:r>
            <w:r>
              <w:rPr>
                <w:rFonts w:ascii="宋体" w:hAnsi="宋体"/>
                <w:sz w:val="24"/>
                <w:szCs w:val="24"/>
              </w:rPr>
              <w:t>进制计数器设计调试</w:t>
            </w:r>
            <w:r>
              <w:rPr>
                <w:rFonts w:hint="eastAsia" w:ascii="宋体" w:hAnsi="宋体"/>
                <w:sz w:val="24"/>
                <w:szCs w:val="24"/>
              </w:rPr>
              <w:t>。</w:t>
            </w:r>
          </w:p>
        </w:tc>
        <w:tc>
          <w:tcPr>
            <w:tcW w:w="709" w:type="dxa"/>
            <w:vAlign w:val="center"/>
          </w:tcPr>
          <w:p w14:paraId="6E2370BA">
            <w:pPr>
              <w:spacing w:line="0" w:lineRule="atLeast"/>
              <w:jc w:val="center"/>
              <w:rPr>
                <w:sz w:val="24"/>
                <w:szCs w:val="24"/>
              </w:rPr>
            </w:pPr>
            <w:r>
              <w:rPr>
                <w:sz w:val="24"/>
                <w:szCs w:val="24"/>
              </w:rPr>
              <w:t>2</w:t>
            </w:r>
          </w:p>
        </w:tc>
        <w:tc>
          <w:tcPr>
            <w:tcW w:w="709" w:type="dxa"/>
            <w:vAlign w:val="center"/>
          </w:tcPr>
          <w:p w14:paraId="27CDE43C">
            <w:pPr>
              <w:spacing w:line="0" w:lineRule="atLeast"/>
              <w:jc w:val="center"/>
              <w:rPr>
                <w:sz w:val="24"/>
                <w:szCs w:val="24"/>
              </w:rPr>
            </w:pPr>
            <w:r>
              <w:rPr>
                <w:sz w:val="24"/>
                <w:szCs w:val="24"/>
              </w:rPr>
              <w:t>1~2</w:t>
            </w:r>
          </w:p>
        </w:tc>
        <w:tc>
          <w:tcPr>
            <w:tcW w:w="850" w:type="dxa"/>
            <w:vAlign w:val="center"/>
          </w:tcPr>
          <w:p w14:paraId="4C634D2F">
            <w:pPr>
              <w:spacing w:line="0" w:lineRule="atLeast"/>
              <w:jc w:val="center"/>
              <w:rPr>
                <w:rFonts w:ascii="宋体" w:hAnsi="宋体"/>
              </w:rPr>
            </w:pPr>
            <w:r>
              <w:rPr>
                <w:rFonts w:hint="eastAsia" w:ascii="宋体" w:hAnsi="宋体" w:cs="宋体"/>
                <w:bCs/>
              </w:rPr>
              <w:t>必做</w:t>
            </w:r>
          </w:p>
        </w:tc>
        <w:tc>
          <w:tcPr>
            <w:tcW w:w="863" w:type="dxa"/>
            <w:vAlign w:val="center"/>
          </w:tcPr>
          <w:p w14:paraId="0C63E638">
            <w:pPr>
              <w:spacing w:line="0" w:lineRule="atLeast"/>
              <w:jc w:val="center"/>
              <w:rPr>
                <w:rFonts w:ascii="宋体" w:hAnsi="宋体"/>
              </w:rPr>
            </w:pPr>
            <w:r>
              <w:rPr>
                <w:rFonts w:hint="eastAsia" w:ascii="宋体" w:hAnsi="宋体" w:cs="黑体"/>
              </w:rPr>
              <w:t>设计</w:t>
            </w:r>
          </w:p>
        </w:tc>
        <w:tc>
          <w:tcPr>
            <w:tcW w:w="707" w:type="dxa"/>
            <w:vAlign w:val="center"/>
          </w:tcPr>
          <w:p w14:paraId="6635FAC1">
            <w:pPr>
              <w:spacing w:line="0" w:lineRule="atLeast"/>
              <w:jc w:val="center"/>
              <w:rPr>
                <w:sz w:val="24"/>
                <w:szCs w:val="24"/>
              </w:rPr>
            </w:pPr>
            <w:r>
              <w:rPr>
                <w:kern w:val="0"/>
                <w:sz w:val="24"/>
                <w:szCs w:val="24"/>
              </w:rPr>
              <w:t>1，2</w:t>
            </w:r>
          </w:p>
        </w:tc>
      </w:tr>
      <w:tr w14:paraId="7078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Align w:val="center"/>
          </w:tcPr>
          <w:p w14:paraId="64B45ACF">
            <w:pPr>
              <w:spacing w:line="0" w:lineRule="atLeast"/>
              <w:jc w:val="center"/>
              <w:rPr>
                <w:rFonts w:ascii="宋体" w:hAnsi="宋体"/>
              </w:rPr>
            </w:pPr>
            <w:r>
              <w:rPr>
                <w:rFonts w:hint="eastAsia" w:ascii="宋体" w:hAnsi="宋体"/>
              </w:rPr>
              <w:t>6</w:t>
            </w:r>
          </w:p>
        </w:tc>
        <w:tc>
          <w:tcPr>
            <w:tcW w:w="1269" w:type="dxa"/>
            <w:vAlign w:val="center"/>
          </w:tcPr>
          <w:p w14:paraId="083D4C6E">
            <w:pPr>
              <w:spacing w:line="400" w:lineRule="exact"/>
              <w:jc w:val="left"/>
              <w:rPr>
                <w:rFonts w:ascii="宋体" w:hAnsi="宋体"/>
                <w:sz w:val="24"/>
                <w:szCs w:val="24"/>
              </w:rPr>
            </w:pPr>
            <w:r>
              <w:rPr>
                <w:sz w:val="24"/>
                <w:szCs w:val="24"/>
              </w:rPr>
              <w:t>555</w:t>
            </w:r>
            <w:r>
              <w:rPr>
                <w:rFonts w:hint="eastAsia" w:ascii="宋体" w:hAnsi="宋体"/>
                <w:sz w:val="24"/>
                <w:szCs w:val="24"/>
              </w:rPr>
              <w:t>定时器电路应用</w:t>
            </w:r>
          </w:p>
        </w:tc>
        <w:tc>
          <w:tcPr>
            <w:tcW w:w="2410" w:type="dxa"/>
            <w:tcBorders>
              <w:bottom w:val="single" w:color="auto" w:sz="4" w:space="0"/>
            </w:tcBorders>
            <w:vAlign w:val="center"/>
          </w:tcPr>
          <w:p w14:paraId="26A8C0BE">
            <w:pPr>
              <w:spacing w:line="400" w:lineRule="exact"/>
              <w:jc w:val="left"/>
              <w:rPr>
                <w:rFonts w:cs="宋体"/>
                <w:sz w:val="24"/>
                <w:szCs w:val="24"/>
              </w:rPr>
            </w:pPr>
            <w:r>
              <w:rPr>
                <w:rFonts w:hint="eastAsia" w:cs="宋体"/>
                <w:sz w:val="24"/>
                <w:szCs w:val="24"/>
              </w:rPr>
              <w:t>(</w:t>
            </w:r>
            <w:r>
              <w:rPr>
                <w:rFonts w:cs="宋体"/>
                <w:sz w:val="24"/>
                <w:szCs w:val="24"/>
              </w:rPr>
              <w:t>1</w:t>
            </w:r>
            <w:r>
              <w:rPr>
                <w:rFonts w:hint="eastAsia" w:cs="宋体"/>
                <w:sz w:val="24"/>
                <w:szCs w:val="24"/>
              </w:rPr>
              <w:t>)</w:t>
            </w:r>
            <w:r>
              <w:rPr>
                <w:rFonts w:cs="宋体"/>
                <w:sz w:val="24"/>
                <w:szCs w:val="24"/>
              </w:rPr>
              <w:t xml:space="preserve"> </w:t>
            </w:r>
            <w:r>
              <w:rPr>
                <w:rFonts w:hint="eastAsia" w:cs="宋体"/>
                <w:sz w:val="24"/>
                <w:szCs w:val="24"/>
              </w:rPr>
              <w:t>多谐振荡器。</w:t>
            </w:r>
          </w:p>
          <w:p w14:paraId="78F7212E">
            <w:pPr>
              <w:spacing w:line="400" w:lineRule="exact"/>
              <w:jc w:val="left"/>
              <w:rPr>
                <w:rFonts w:cs="宋体"/>
                <w:sz w:val="24"/>
                <w:szCs w:val="24"/>
              </w:rPr>
            </w:pPr>
            <w:r>
              <w:rPr>
                <w:rFonts w:hint="eastAsia" w:cs="宋体"/>
                <w:sz w:val="24"/>
                <w:szCs w:val="24"/>
              </w:rPr>
              <w:t>(</w:t>
            </w:r>
            <w:r>
              <w:rPr>
                <w:rFonts w:cs="宋体"/>
                <w:sz w:val="24"/>
                <w:szCs w:val="24"/>
              </w:rPr>
              <w:t>2</w:t>
            </w:r>
            <w:r>
              <w:rPr>
                <w:rFonts w:hint="eastAsia" w:cs="宋体"/>
                <w:sz w:val="24"/>
                <w:szCs w:val="24"/>
              </w:rPr>
              <w:t>)</w:t>
            </w:r>
            <w:r>
              <w:rPr>
                <w:rFonts w:cs="宋体"/>
                <w:sz w:val="24"/>
                <w:szCs w:val="24"/>
              </w:rPr>
              <w:t xml:space="preserve"> </w:t>
            </w:r>
            <w:r>
              <w:rPr>
                <w:rFonts w:hint="eastAsia" w:cs="宋体"/>
                <w:sz w:val="24"/>
                <w:szCs w:val="24"/>
              </w:rPr>
              <w:t>施密特触发器。</w:t>
            </w:r>
          </w:p>
          <w:p w14:paraId="79770BEA">
            <w:pPr>
              <w:spacing w:line="400" w:lineRule="exact"/>
              <w:jc w:val="left"/>
              <w:rPr>
                <w:rFonts w:ascii="宋体" w:hAnsi="宋体"/>
                <w:sz w:val="24"/>
                <w:szCs w:val="24"/>
              </w:rPr>
            </w:pPr>
            <w:r>
              <w:rPr>
                <w:rFonts w:hint="eastAsia" w:cs="宋体"/>
                <w:sz w:val="24"/>
                <w:szCs w:val="24"/>
              </w:rPr>
              <w:t>(</w:t>
            </w:r>
            <w:r>
              <w:rPr>
                <w:rFonts w:cs="宋体"/>
                <w:sz w:val="24"/>
                <w:szCs w:val="24"/>
              </w:rPr>
              <w:t xml:space="preserve">3) </w:t>
            </w:r>
            <w:r>
              <w:rPr>
                <w:rFonts w:hint="eastAsia" w:cs="宋体"/>
                <w:sz w:val="24"/>
                <w:szCs w:val="24"/>
              </w:rPr>
              <w:t>单稳态</w:t>
            </w:r>
            <w:r>
              <w:rPr>
                <w:rFonts w:cs="宋体"/>
                <w:sz w:val="24"/>
                <w:szCs w:val="24"/>
              </w:rPr>
              <w:t>触发器</w:t>
            </w:r>
          </w:p>
        </w:tc>
        <w:tc>
          <w:tcPr>
            <w:tcW w:w="2410" w:type="dxa"/>
            <w:vAlign w:val="center"/>
          </w:tcPr>
          <w:p w14:paraId="18CE9E5F">
            <w:pPr>
              <w:spacing w:line="400" w:lineRule="exact"/>
              <w:jc w:val="left"/>
              <w:rPr>
                <w:rFonts w:ascii="宋体" w:hAnsi="宋体"/>
                <w:sz w:val="24"/>
                <w:szCs w:val="24"/>
              </w:rPr>
            </w:pPr>
            <w:r>
              <w:rPr>
                <w:rFonts w:hint="eastAsia" w:ascii="宋体" w:hAnsi="宋体"/>
                <w:sz w:val="24"/>
                <w:szCs w:val="24"/>
              </w:rPr>
              <w:t>熟悉555</w:t>
            </w:r>
            <w:r>
              <w:rPr>
                <w:rFonts w:ascii="宋体" w:hAnsi="宋体"/>
                <w:sz w:val="24"/>
                <w:szCs w:val="24"/>
              </w:rPr>
              <w:t>构成单稳态电路，</w:t>
            </w:r>
            <w:r>
              <w:rPr>
                <w:rFonts w:hint="eastAsia" w:ascii="宋体" w:hAnsi="宋体"/>
                <w:sz w:val="24"/>
                <w:szCs w:val="24"/>
              </w:rPr>
              <w:t>掌握其构成</w:t>
            </w:r>
            <w:r>
              <w:rPr>
                <w:rFonts w:ascii="宋体" w:hAnsi="宋体"/>
                <w:sz w:val="24"/>
                <w:szCs w:val="24"/>
              </w:rPr>
              <w:t>振荡器</w:t>
            </w:r>
            <w:r>
              <w:rPr>
                <w:rFonts w:hint="eastAsia" w:ascii="宋体" w:hAnsi="宋体"/>
                <w:sz w:val="24"/>
                <w:szCs w:val="24"/>
              </w:rPr>
              <w:t>、</w:t>
            </w:r>
            <w:r>
              <w:rPr>
                <w:rFonts w:ascii="宋体" w:hAnsi="宋体"/>
                <w:sz w:val="24"/>
                <w:szCs w:val="24"/>
              </w:rPr>
              <w:t>施密特触发器</w:t>
            </w:r>
            <w:r>
              <w:rPr>
                <w:rFonts w:hint="eastAsia" w:ascii="宋体" w:hAnsi="宋体"/>
                <w:sz w:val="24"/>
                <w:szCs w:val="24"/>
              </w:rPr>
              <w:t>。</w:t>
            </w:r>
          </w:p>
        </w:tc>
        <w:tc>
          <w:tcPr>
            <w:tcW w:w="709" w:type="dxa"/>
            <w:vAlign w:val="center"/>
          </w:tcPr>
          <w:p w14:paraId="6522D200">
            <w:pPr>
              <w:spacing w:line="0" w:lineRule="atLeast"/>
              <w:jc w:val="center"/>
              <w:rPr>
                <w:sz w:val="24"/>
                <w:szCs w:val="24"/>
              </w:rPr>
            </w:pPr>
            <w:r>
              <w:rPr>
                <w:sz w:val="24"/>
                <w:szCs w:val="24"/>
              </w:rPr>
              <w:t>2</w:t>
            </w:r>
          </w:p>
        </w:tc>
        <w:tc>
          <w:tcPr>
            <w:tcW w:w="709" w:type="dxa"/>
            <w:vAlign w:val="center"/>
          </w:tcPr>
          <w:p w14:paraId="5BD0DCF9">
            <w:pPr>
              <w:spacing w:line="0" w:lineRule="atLeast"/>
              <w:jc w:val="center"/>
              <w:rPr>
                <w:sz w:val="24"/>
                <w:szCs w:val="24"/>
              </w:rPr>
            </w:pPr>
            <w:r>
              <w:rPr>
                <w:sz w:val="24"/>
                <w:szCs w:val="24"/>
              </w:rPr>
              <w:t>1~2</w:t>
            </w:r>
          </w:p>
        </w:tc>
        <w:tc>
          <w:tcPr>
            <w:tcW w:w="850" w:type="dxa"/>
            <w:vAlign w:val="center"/>
          </w:tcPr>
          <w:p w14:paraId="6A4BD8B3">
            <w:pPr>
              <w:spacing w:line="0" w:lineRule="atLeast"/>
              <w:jc w:val="center"/>
              <w:rPr>
                <w:rFonts w:ascii="宋体" w:hAnsi="宋体"/>
              </w:rPr>
            </w:pPr>
            <w:r>
              <w:rPr>
                <w:rFonts w:hint="eastAsia" w:ascii="宋体" w:hAnsi="宋体" w:cs="宋体"/>
                <w:bCs/>
              </w:rPr>
              <w:t>必做</w:t>
            </w:r>
          </w:p>
        </w:tc>
        <w:tc>
          <w:tcPr>
            <w:tcW w:w="863" w:type="dxa"/>
            <w:vAlign w:val="center"/>
          </w:tcPr>
          <w:p w14:paraId="604B0C1A">
            <w:pPr>
              <w:spacing w:line="0" w:lineRule="atLeast"/>
              <w:jc w:val="center"/>
              <w:rPr>
                <w:rFonts w:ascii="宋体" w:hAnsi="宋体"/>
              </w:rPr>
            </w:pPr>
            <w:r>
              <w:rPr>
                <w:rFonts w:hint="eastAsia" w:ascii="宋体" w:hAnsi="宋体" w:cs="黑体"/>
              </w:rPr>
              <w:t>验证</w:t>
            </w:r>
          </w:p>
        </w:tc>
        <w:tc>
          <w:tcPr>
            <w:tcW w:w="707" w:type="dxa"/>
            <w:vAlign w:val="center"/>
          </w:tcPr>
          <w:p w14:paraId="0AE3B72E">
            <w:pPr>
              <w:spacing w:line="0" w:lineRule="atLeast"/>
              <w:jc w:val="center"/>
              <w:rPr>
                <w:sz w:val="24"/>
                <w:szCs w:val="24"/>
              </w:rPr>
            </w:pPr>
            <w:r>
              <w:rPr>
                <w:kern w:val="0"/>
                <w:sz w:val="24"/>
                <w:szCs w:val="24"/>
              </w:rPr>
              <w:t>1，2</w:t>
            </w:r>
          </w:p>
        </w:tc>
      </w:tr>
      <w:tr w14:paraId="65DE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Align w:val="center"/>
          </w:tcPr>
          <w:p w14:paraId="1F4D77E7">
            <w:pPr>
              <w:spacing w:line="0" w:lineRule="atLeast"/>
              <w:jc w:val="center"/>
              <w:rPr>
                <w:rFonts w:ascii="宋体" w:hAnsi="宋体"/>
              </w:rPr>
            </w:pPr>
            <w:r>
              <w:rPr>
                <w:rFonts w:hint="eastAsia" w:ascii="宋体" w:hAnsi="宋体"/>
              </w:rPr>
              <w:t>7</w:t>
            </w:r>
          </w:p>
        </w:tc>
        <w:tc>
          <w:tcPr>
            <w:tcW w:w="1269" w:type="dxa"/>
            <w:vAlign w:val="center"/>
          </w:tcPr>
          <w:p w14:paraId="7D792908">
            <w:pPr>
              <w:spacing w:line="400" w:lineRule="exact"/>
              <w:jc w:val="left"/>
              <w:rPr>
                <w:rFonts w:ascii="宋体" w:hAnsi="宋体"/>
                <w:sz w:val="24"/>
                <w:szCs w:val="24"/>
              </w:rPr>
            </w:pPr>
            <w:r>
              <w:rPr>
                <w:rFonts w:hint="eastAsia" w:ascii="宋体" w:hAnsi="宋体"/>
                <w:sz w:val="24"/>
                <w:szCs w:val="24"/>
              </w:rPr>
              <w:t>实验</w:t>
            </w:r>
            <w:r>
              <w:rPr>
                <w:rFonts w:ascii="宋体" w:hAnsi="宋体"/>
                <w:sz w:val="24"/>
                <w:szCs w:val="24"/>
              </w:rPr>
              <w:t>复习</w:t>
            </w:r>
          </w:p>
        </w:tc>
        <w:tc>
          <w:tcPr>
            <w:tcW w:w="2410" w:type="dxa"/>
            <w:vAlign w:val="center"/>
          </w:tcPr>
          <w:p w14:paraId="322BFDD4">
            <w:pPr>
              <w:spacing w:line="400" w:lineRule="exact"/>
              <w:jc w:val="left"/>
              <w:rPr>
                <w:rFonts w:ascii="宋体" w:hAnsi="宋体"/>
                <w:sz w:val="24"/>
                <w:szCs w:val="24"/>
              </w:rPr>
            </w:pPr>
            <w:r>
              <w:rPr>
                <w:rFonts w:hint="eastAsia" w:ascii="宋体" w:hAnsi="宋体"/>
                <w:sz w:val="24"/>
                <w:szCs w:val="24"/>
              </w:rPr>
              <w:t>上述</w:t>
            </w:r>
            <w:r>
              <w:rPr>
                <w:rFonts w:ascii="宋体" w:hAnsi="宋体"/>
                <w:sz w:val="24"/>
                <w:szCs w:val="24"/>
              </w:rPr>
              <w:t>实验总</w:t>
            </w:r>
            <w:r>
              <w:rPr>
                <w:rFonts w:hint="eastAsia" w:ascii="宋体" w:hAnsi="宋体"/>
                <w:sz w:val="24"/>
                <w:szCs w:val="24"/>
              </w:rPr>
              <w:t>复习</w:t>
            </w:r>
          </w:p>
        </w:tc>
        <w:tc>
          <w:tcPr>
            <w:tcW w:w="2410" w:type="dxa"/>
            <w:vAlign w:val="center"/>
          </w:tcPr>
          <w:p w14:paraId="060AF61D">
            <w:pPr>
              <w:spacing w:line="400" w:lineRule="exact"/>
              <w:jc w:val="left"/>
              <w:rPr>
                <w:rFonts w:ascii="宋体" w:hAnsi="宋体"/>
                <w:sz w:val="24"/>
                <w:szCs w:val="24"/>
              </w:rPr>
            </w:pPr>
            <w:r>
              <w:rPr>
                <w:rFonts w:hint="eastAsia" w:ascii="宋体" w:hAnsi="宋体"/>
                <w:sz w:val="24"/>
                <w:szCs w:val="24"/>
              </w:rPr>
              <w:t xml:space="preserve"> </w:t>
            </w:r>
          </w:p>
        </w:tc>
        <w:tc>
          <w:tcPr>
            <w:tcW w:w="709" w:type="dxa"/>
            <w:vAlign w:val="center"/>
          </w:tcPr>
          <w:p w14:paraId="3D218BFC">
            <w:pPr>
              <w:spacing w:line="0" w:lineRule="atLeast"/>
              <w:jc w:val="center"/>
              <w:rPr>
                <w:sz w:val="24"/>
                <w:szCs w:val="24"/>
              </w:rPr>
            </w:pPr>
            <w:r>
              <w:rPr>
                <w:sz w:val="24"/>
                <w:szCs w:val="24"/>
              </w:rPr>
              <w:t>2</w:t>
            </w:r>
          </w:p>
        </w:tc>
        <w:tc>
          <w:tcPr>
            <w:tcW w:w="709" w:type="dxa"/>
            <w:vAlign w:val="center"/>
          </w:tcPr>
          <w:p w14:paraId="053ACBD0">
            <w:pPr>
              <w:spacing w:line="0" w:lineRule="atLeast"/>
              <w:jc w:val="center"/>
              <w:rPr>
                <w:sz w:val="24"/>
                <w:szCs w:val="24"/>
              </w:rPr>
            </w:pPr>
            <w:r>
              <w:rPr>
                <w:sz w:val="24"/>
                <w:szCs w:val="24"/>
              </w:rPr>
              <w:t>1~2</w:t>
            </w:r>
          </w:p>
        </w:tc>
        <w:tc>
          <w:tcPr>
            <w:tcW w:w="850" w:type="dxa"/>
            <w:vAlign w:val="center"/>
          </w:tcPr>
          <w:p w14:paraId="27EB4407">
            <w:pPr>
              <w:spacing w:line="0" w:lineRule="atLeast"/>
              <w:jc w:val="center"/>
              <w:rPr>
                <w:rFonts w:ascii="宋体" w:hAnsi="宋体"/>
              </w:rPr>
            </w:pPr>
            <w:r>
              <w:rPr>
                <w:rFonts w:hint="eastAsia" w:ascii="宋体" w:hAnsi="宋体" w:cs="宋体"/>
                <w:bCs/>
              </w:rPr>
              <w:t>必做</w:t>
            </w:r>
          </w:p>
        </w:tc>
        <w:tc>
          <w:tcPr>
            <w:tcW w:w="863" w:type="dxa"/>
          </w:tcPr>
          <w:p w14:paraId="0A3CF5D0">
            <w:pPr>
              <w:spacing w:line="0" w:lineRule="atLeast"/>
              <w:jc w:val="center"/>
              <w:rPr>
                <w:rFonts w:ascii="宋体" w:hAnsi="宋体"/>
              </w:rPr>
            </w:pPr>
            <w:r>
              <w:rPr>
                <w:rFonts w:hint="eastAsia" w:ascii="宋体" w:hAnsi="宋体" w:cs="黑体"/>
              </w:rPr>
              <w:t>验证/设计</w:t>
            </w:r>
          </w:p>
        </w:tc>
        <w:tc>
          <w:tcPr>
            <w:tcW w:w="707" w:type="dxa"/>
            <w:vAlign w:val="center"/>
          </w:tcPr>
          <w:p w14:paraId="0F95AEFC">
            <w:pPr>
              <w:spacing w:line="0" w:lineRule="atLeast"/>
              <w:jc w:val="center"/>
              <w:rPr>
                <w:sz w:val="24"/>
                <w:szCs w:val="24"/>
              </w:rPr>
            </w:pPr>
            <w:r>
              <w:rPr>
                <w:kern w:val="0"/>
                <w:sz w:val="24"/>
                <w:szCs w:val="24"/>
              </w:rPr>
              <w:t>1，2</w:t>
            </w:r>
          </w:p>
        </w:tc>
      </w:tr>
      <w:tr w14:paraId="25A6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vAlign w:val="center"/>
          </w:tcPr>
          <w:p w14:paraId="3974CBDC">
            <w:pPr>
              <w:spacing w:line="0" w:lineRule="atLeast"/>
              <w:jc w:val="center"/>
              <w:rPr>
                <w:rFonts w:ascii="宋体" w:hAnsi="宋体"/>
              </w:rPr>
            </w:pPr>
            <w:r>
              <w:rPr>
                <w:rFonts w:hint="eastAsia" w:ascii="宋体" w:hAnsi="宋体"/>
              </w:rPr>
              <w:t>8</w:t>
            </w:r>
          </w:p>
        </w:tc>
        <w:tc>
          <w:tcPr>
            <w:tcW w:w="1269" w:type="dxa"/>
            <w:vAlign w:val="center"/>
          </w:tcPr>
          <w:p w14:paraId="18D64AF7">
            <w:pPr>
              <w:spacing w:line="400" w:lineRule="exact"/>
              <w:jc w:val="center"/>
              <w:rPr>
                <w:rFonts w:ascii="宋体" w:hAnsi="宋体"/>
                <w:sz w:val="24"/>
                <w:szCs w:val="24"/>
              </w:rPr>
            </w:pPr>
            <w:r>
              <w:rPr>
                <w:rFonts w:ascii="宋体" w:hAnsi="宋体"/>
                <w:sz w:val="24"/>
                <w:szCs w:val="24"/>
              </w:rPr>
              <w:t>考核</w:t>
            </w:r>
          </w:p>
        </w:tc>
        <w:tc>
          <w:tcPr>
            <w:tcW w:w="2410" w:type="dxa"/>
            <w:vAlign w:val="center"/>
          </w:tcPr>
          <w:p w14:paraId="58DC948D">
            <w:pPr>
              <w:spacing w:line="400" w:lineRule="exact"/>
              <w:jc w:val="center"/>
              <w:rPr>
                <w:rFonts w:ascii="宋体" w:hAnsi="宋体"/>
                <w:sz w:val="24"/>
                <w:szCs w:val="24"/>
              </w:rPr>
            </w:pPr>
          </w:p>
        </w:tc>
        <w:tc>
          <w:tcPr>
            <w:tcW w:w="2410" w:type="dxa"/>
            <w:vAlign w:val="center"/>
          </w:tcPr>
          <w:p w14:paraId="427E532C">
            <w:pPr>
              <w:spacing w:line="400" w:lineRule="exact"/>
              <w:jc w:val="center"/>
              <w:rPr>
                <w:rFonts w:ascii="宋体" w:hAnsi="宋体"/>
                <w:sz w:val="24"/>
                <w:szCs w:val="24"/>
              </w:rPr>
            </w:pPr>
            <w:r>
              <w:rPr>
                <w:rFonts w:hint="eastAsia" w:ascii="宋体" w:hAnsi="宋体"/>
                <w:sz w:val="24"/>
                <w:szCs w:val="24"/>
              </w:rPr>
              <w:t xml:space="preserve"> </w:t>
            </w:r>
          </w:p>
        </w:tc>
        <w:tc>
          <w:tcPr>
            <w:tcW w:w="709" w:type="dxa"/>
            <w:vAlign w:val="center"/>
          </w:tcPr>
          <w:p w14:paraId="3D985A3C">
            <w:pPr>
              <w:spacing w:line="0" w:lineRule="atLeast"/>
              <w:jc w:val="center"/>
              <w:rPr>
                <w:sz w:val="24"/>
                <w:szCs w:val="24"/>
              </w:rPr>
            </w:pPr>
            <w:r>
              <w:rPr>
                <w:sz w:val="24"/>
                <w:szCs w:val="24"/>
              </w:rPr>
              <w:t xml:space="preserve">2 </w:t>
            </w:r>
          </w:p>
        </w:tc>
        <w:tc>
          <w:tcPr>
            <w:tcW w:w="709" w:type="dxa"/>
            <w:vAlign w:val="center"/>
          </w:tcPr>
          <w:p w14:paraId="418F8E9F">
            <w:pPr>
              <w:spacing w:line="0" w:lineRule="atLeast"/>
              <w:jc w:val="center"/>
              <w:rPr>
                <w:sz w:val="24"/>
                <w:szCs w:val="24"/>
              </w:rPr>
            </w:pPr>
            <w:r>
              <w:rPr>
                <w:sz w:val="24"/>
                <w:szCs w:val="24"/>
              </w:rPr>
              <w:t>1</w:t>
            </w:r>
          </w:p>
        </w:tc>
        <w:tc>
          <w:tcPr>
            <w:tcW w:w="850" w:type="dxa"/>
            <w:vAlign w:val="center"/>
          </w:tcPr>
          <w:p w14:paraId="6275DE23">
            <w:pPr>
              <w:spacing w:line="0" w:lineRule="atLeast"/>
              <w:jc w:val="center"/>
              <w:rPr>
                <w:rFonts w:ascii="宋体" w:hAnsi="宋体"/>
              </w:rPr>
            </w:pPr>
            <w:r>
              <w:rPr>
                <w:rFonts w:hint="eastAsia" w:ascii="宋体" w:hAnsi="宋体" w:cs="宋体"/>
                <w:bCs/>
              </w:rPr>
              <w:t>必做</w:t>
            </w:r>
          </w:p>
        </w:tc>
        <w:tc>
          <w:tcPr>
            <w:tcW w:w="863" w:type="dxa"/>
          </w:tcPr>
          <w:p w14:paraId="6C26164F">
            <w:pPr>
              <w:spacing w:line="0" w:lineRule="atLeast"/>
              <w:jc w:val="center"/>
              <w:rPr>
                <w:rFonts w:ascii="宋体" w:hAnsi="宋体"/>
              </w:rPr>
            </w:pPr>
            <w:r>
              <w:rPr>
                <w:rFonts w:hint="eastAsia" w:ascii="宋体" w:hAnsi="宋体" w:cs="黑体"/>
              </w:rPr>
              <w:t xml:space="preserve"> </w:t>
            </w:r>
          </w:p>
        </w:tc>
        <w:tc>
          <w:tcPr>
            <w:tcW w:w="707" w:type="dxa"/>
            <w:vAlign w:val="center"/>
          </w:tcPr>
          <w:p w14:paraId="49DE73D0">
            <w:pPr>
              <w:spacing w:line="0" w:lineRule="atLeast"/>
              <w:jc w:val="center"/>
              <w:rPr>
                <w:sz w:val="24"/>
                <w:szCs w:val="24"/>
              </w:rPr>
            </w:pPr>
            <w:r>
              <w:rPr>
                <w:kern w:val="0"/>
                <w:sz w:val="24"/>
                <w:szCs w:val="24"/>
              </w:rPr>
              <w:t>1，2</w:t>
            </w:r>
          </w:p>
        </w:tc>
      </w:tr>
    </w:tbl>
    <w:p w14:paraId="161E55B1">
      <w:pPr>
        <w:pStyle w:val="23"/>
        <w:spacing w:line="400" w:lineRule="exact"/>
        <w:ind w:firstLine="422" w:firstLineChars="201"/>
        <w:rPr>
          <w:rFonts w:ascii="宋体" w:hAnsi="宋体" w:cs="黑体"/>
        </w:rPr>
      </w:pPr>
      <w:r>
        <w:rPr>
          <w:rFonts w:hint="eastAsia" w:ascii="宋体" w:hAnsi="宋体" w:cs="黑体"/>
        </w:rPr>
        <w:t>*注：实验项目类型分为设计、综合、验证、演示、其他（写明具体形式）。</w:t>
      </w:r>
    </w:p>
    <w:p w14:paraId="3E5A577A">
      <w:pPr>
        <w:pStyle w:val="23"/>
        <w:spacing w:line="400" w:lineRule="exact"/>
        <w:ind w:firstLine="424" w:firstLineChars="176"/>
        <w:rPr>
          <w:rFonts w:ascii="宋体" w:hAnsi="宋体" w:cs="黑体"/>
          <w:b/>
          <w:bCs/>
          <w:sz w:val="24"/>
          <w:szCs w:val="24"/>
        </w:rPr>
      </w:pPr>
      <w:r>
        <w:rPr>
          <w:rFonts w:hint="eastAsia" w:ascii="宋体" w:hAnsi="宋体" w:cs="黑体"/>
          <w:b/>
          <w:bCs/>
          <w:sz w:val="24"/>
          <w:szCs w:val="24"/>
        </w:rPr>
        <w:t>2、主要仪器设备：</w:t>
      </w:r>
    </w:p>
    <w:p w14:paraId="043F2E53">
      <w:pPr>
        <w:pStyle w:val="23"/>
        <w:spacing w:line="400" w:lineRule="exact"/>
        <w:ind w:firstLine="422" w:firstLineChars="176"/>
        <w:rPr>
          <w:rFonts w:ascii="宋体" w:hAnsi="宋体" w:cs="黑体"/>
          <w:sz w:val="24"/>
          <w:szCs w:val="24"/>
        </w:rPr>
      </w:pPr>
      <w:r>
        <w:rPr>
          <w:rFonts w:hint="eastAsia" w:ascii="宋体" w:hAnsi="宋体" w:cs="黑体"/>
          <w:sz w:val="24"/>
          <w:szCs w:val="24"/>
        </w:rPr>
        <w:t>实验台、示波器、数字多用表、稳压源、频率计、信号发生器。</w:t>
      </w:r>
    </w:p>
    <w:p w14:paraId="551525E6">
      <w:pPr>
        <w:pStyle w:val="23"/>
        <w:spacing w:line="400" w:lineRule="exact"/>
        <w:ind w:firstLine="422" w:firstLineChars="176"/>
        <w:rPr>
          <w:rFonts w:ascii="宋体" w:hAnsi="宋体" w:cs="黑体"/>
          <w:sz w:val="24"/>
          <w:szCs w:val="24"/>
        </w:rPr>
      </w:pPr>
    </w:p>
    <w:p w14:paraId="5F527760">
      <w:pPr>
        <w:pStyle w:val="23"/>
        <w:numPr>
          <w:ilvl w:val="0"/>
          <w:numId w:val="1"/>
        </w:numPr>
        <w:spacing w:before="156" w:beforeLines="50" w:line="400" w:lineRule="exact"/>
        <w:ind w:firstLineChars="0"/>
        <w:jc w:val="left"/>
        <w:rPr>
          <w:rFonts w:ascii="微软雅黑" w:hAnsi="微软雅黑" w:eastAsia="微软雅黑" w:cs="黑体"/>
          <w:b/>
          <w:bCs/>
          <w:sz w:val="28"/>
          <w:szCs w:val="28"/>
        </w:rPr>
      </w:pPr>
      <w:r>
        <w:rPr>
          <w:rFonts w:hint="eastAsia" w:ascii="微软雅黑" w:hAnsi="微软雅黑" w:eastAsia="微软雅黑" w:cs="黑体"/>
          <w:b/>
          <w:bCs/>
          <w:sz w:val="28"/>
          <w:szCs w:val="28"/>
        </w:rPr>
        <w:t>考核方式及成绩评定</w:t>
      </w:r>
    </w:p>
    <w:p w14:paraId="55D6B784">
      <w:pPr>
        <w:pStyle w:val="23"/>
        <w:spacing w:line="400" w:lineRule="exact"/>
        <w:ind w:firstLine="482"/>
        <w:rPr>
          <w:rFonts w:ascii="宋体" w:hAnsi="宋体" w:cs="黑体"/>
          <w:b/>
          <w:bCs/>
          <w:sz w:val="24"/>
          <w:szCs w:val="24"/>
        </w:rPr>
      </w:pPr>
      <w:r>
        <w:rPr>
          <w:rFonts w:hint="eastAsia" w:ascii="宋体" w:hAnsi="宋体" w:cs="黑体"/>
          <w:b/>
          <w:bCs/>
          <w:sz w:val="24"/>
          <w:szCs w:val="24"/>
        </w:rPr>
        <w:t>1、课程考核及成绩评定说明</w:t>
      </w:r>
    </w:p>
    <w:p w14:paraId="5F940508">
      <w:pPr>
        <w:pStyle w:val="23"/>
        <w:spacing w:line="400" w:lineRule="exact"/>
        <w:ind w:firstLine="480"/>
        <w:rPr>
          <w:rFonts w:ascii="宋体" w:hAnsi="宋体" w:cs="黑体"/>
          <w:sz w:val="24"/>
          <w:szCs w:val="24"/>
        </w:rPr>
      </w:pPr>
      <w:bookmarkStart w:id="1" w:name="_GoBack"/>
      <w:bookmarkEnd w:id="1"/>
      <w:r>
        <w:rPr>
          <w:rFonts w:hint="eastAsia" w:ascii="宋体" w:hAnsi="宋体" w:cs="黑体"/>
          <w:sz w:val="24"/>
          <w:szCs w:val="24"/>
        </w:rPr>
        <w:t>总评</w:t>
      </w:r>
      <w:r>
        <w:rPr>
          <w:rFonts w:ascii="宋体" w:hAnsi="宋体" w:cs="黑体"/>
          <w:sz w:val="24"/>
          <w:szCs w:val="24"/>
        </w:rPr>
        <w:t>成绩=平时考核</w:t>
      </w:r>
      <w:r>
        <w:rPr>
          <w:rFonts w:hint="eastAsia" w:ascii="宋体" w:hAnsi="宋体" w:cs="黑体"/>
          <w:sz w:val="24"/>
          <w:szCs w:val="24"/>
        </w:rPr>
        <w:t>+</w:t>
      </w:r>
      <w:r>
        <w:rPr>
          <w:rFonts w:ascii="宋体" w:hAnsi="宋体" w:cs="黑体"/>
          <w:sz w:val="24"/>
          <w:szCs w:val="24"/>
        </w:rPr>
        <w:t>期末考核</w:t>
      </w:r>
      <w:r>
        <w:rPr>
          <w:rFonts w:hint="eastAsia" w:ascii="宋体" w:hAnsi="宋体" w:cs="黑体"/>
          <w:sz w:val="24"/>
          <w:szCs w:val="24"/>
        </w:rPr>
        <w:t>，</w:t>
      </w:r>
      <w:r>
        <w:rPr>
          <w:rFonts w:ascii="宋体" w:hAnsi="宋体" w:cs="黑体"/>
          <w:sz w:val="24"/>
          <w:szCs w:val="24"/>
        </w:rPr>
        <w:t>且平时考核</w:t>
      </w:r>
      <w:r>
        <w:rPr>
          <w:rFonts w:hint="eastAsia" w:ascii="宋体" w:hAnsi="宋体" w:cs="黑体"/>
          <w:sz w:val="24"/>
          <w:szCs w:val="24"/>
        </w:rPr>
        <w:t>和</w:t>
      </w:r>
      <w:r>
        <w:rPr>
          <w:rFonts w:ascii="宋体" w:hAnsi="宋体" w:cs="黑体"/>
          <w:sz w:val="24"/>
          <w:szCs w:val="24"/>
        </w:rPr>
        <w:t>期末考核</w:t>
      </w:r>
      <w:r>
        <w:rPr>
          <w:rFonts w:hint="eastAsia" w:ascii="宋体" w:hAnsi="宋体" w:cs="黑体"/>
          <w:sz w:val="24"/>
          <w:szCs w:val="24"/>
        </w:rPr>
        <w:t>的</w:t>
      </w:r>
      <w:r>
        <w:rPr>
          <w:rFonts w:ascii="宋体" w:hAnsi="宋体" w:cs="黑体"/>
          <w:sz w:val="24"/>
          <w:szCs w:val="24"/>
        </w:rPr>
        <w:t>权重都是</w:t>
      </w:r>
      <w:r>
        <w:rPr>
          <w:sz w:val="24"/>
          <w:szCs w:val="24"/>
        </w:rPr>
        <w:t xml:space="preserve">50% </w:t>
      </w:r>
      <w:r>
        <w:rPr>
          <w:rFonts w:hint="eastAsia" w:ascii="宋体" w:hAnsi="宋体" w:cs="黑体"/>
          <w:sz w:val="24"/>
          <w:szCs w:val="24"/>
        </w:rPr>
        <w:t>。</w:t>
      </w:r>
    </w:p>
    <w:p w14:paraId="7B107AA6">
      <w:pPr>
        <w:pStyle w:val="23"/>
        <w:spacing w:line="400" w:lineRule="exact"/>
        <w:ind w:firstLine="480"/>
        <w:rPr>
          <w:rFonts w:ascii="宋体" w:hAnsi="宋体" w:cs="黑体"/>
          <w:sz w:val="24"/>
          <w:szCs w:val="24"/>
        </w:rPr>
      </w:pPr>
      <w:r>
        <w:rPr>
          <w:rFonts w:hint="eastAsia" w:ascii="宋体" w:hAnsi="宋体" w:cs="黑体"/>
          <w:sz w:val="24"/>
          <w:szCs w:val="24"/>
        </w:rPr>
        <w:t>平时考核分为</w:t>
      </w:r>
      <w:r>
        <w:rPr>
          <w:rFonts w:ascii="宋体" w:hAnsi="宋体" w:cs="黑体"/>
          <w:sz w:val="24"/>
          <w:szCs w:val="24"/>
        </w:rPr>
        <w:t>实验表现和实验报告</w:t>
      </w:r>
      <w:r>
        <w:rPr>
          <w:rFonts w:hint="eastAsia" w:ascii="宋体" w:hAnsi="宋体" w:cs="黑体"/>
          <w:sz w:val="24"/>
          <w:szCs w:val="24"/>
        </w:rPr>
        <w:t>，</w:t>
      </w:r>
      <w:r>
        <w:rPr>
          <w:rFonts w:ascii="宋体" w:hAnsi="宋体" w:cs="黑体"/>
          <w:sz w:val="24"/>
          <w:szCs w:val="24"/>
        </w:rPr>
        <w:t>二者</w:t>
      </w:r>
      <w:r>
        <w:rPr>
          <w:rFonts w:hint="eastAsia" w:ascii="宋体" w:hAnsi="宋体" w:cs="黑体"/>
          <w:sz w:val="24"/>
          <w:szCs w:val="24"/>
        </w:rPr>
        <w:t>的</w:t>
      </w:r>
      <w:r>
        <w:rPr>
          <w:rFonts w:ascii="宋体" w:hAnsi="宋体" w:cs="黑体"/>
          <w:sz w:val="24"/>
          <w:szCs w:val="24"/>
        </w:rPr>
        <w:t>权重都是</w:t>
      </w:r>
      <w:r>
        <w:rPr>
          <w:sz w:val="24"/>
          <w:szCs w:val="24"/>
        </w:rPr>
        <w:t xml:space="preserve">50% </w:t>
      </w:r>
      <w:r>
        <w:rPr>
          <w:rFonts w:ascii="宋体" w:hAnsi="宋体" w:cs="黑体"/>
          <w:sz w:val="24"/>
          <w:szCs w:val="24"/>
        </w:rPr>
        <w:t>。</w:t>
      </w:r>
    </w:p>
    <w:p w14:paraId="1EF61DF5">
      <w:pPr>
        <w:pStyle w:val="23"/>
        <w:spacing w:line="400" w:lineRule="exact"/>
        <w:ind w:firstLine="480"/>
        <w:rPr>
          <w:rFonts w:ascii="宋体" w:hAnsi="宋体" w:cs="黑体"/>
          <w:sz w:val="24"/>
          <w:szCs w:val="24"/>
        </w:rPr>
      </w:pPr>
    </w:p>
    <w:p w14:paraId="48F9C411">
      <w:pPr>
        <w:pStyle w:val="23"/>
        <w:spacing w:line="400" w:lineRule="exact"/>
        <w:ind w:firstLineChars="0"/>
        <w:rPr>
          <w:rFonts w:ascii="宋体" w:hAnsi="宋体" w:cs="黑体"/>
          <w:b/>
          <w:bCs/>
          <w:sz w:val="24"/>
          <w:szCs w:val="24"/>
        </w:rPr>
      </w:pPr>
      <w:r>
        <w:rPr>
          <w:rFonts w:hint="eastAsia" w:ascii="宋体" w:hAnsi="宋体" w:cs="黑体"/>
          <w:b/>
          <w:bCs/>
          <w:sz w:val="24"/>
          <w:szCs w:val="24"/>
        </w:rPr>
        <w:t>2、考核方式及评价标准</w:t>
      </w:r>
    </w:p>
    <w:p w14:paraId="7038A19E">
      <w:pPr>
        <w:pStyle w:val="23"/>
        <w:spacing w:line="400" w:lineRule="exact"/>
        <w:ind w:firstLine="422"/>
        <w:jc w:val="center"/>
        <w:rPr>
          <w:rFonts w:ascii="宋体" w:hAnsi="宋体" w:cs="黑体"/>
          <w:b/>
          <w:bCs/>
        </w:rPr>
      </w:pPr>
      <w:r>
        <w:rPr>
          <w:rFonts w:hint="eastAsia" w:ascii="宋体" w:hAnsi="宋体" w:cs="黑体"/>
          <w:b/>
          <w:bCs/>
        </w:rPr>
        <w:t>表</w:t>
      </w:r>
      <w:r>
        <w:rPr>
          <w:rFonts w:ascii="宋体" w:hAnsi="宋体" w:cs="黑体"/>
          <w:b/>
          <w:bCs/>
        </w:rPr>
        <w:t>7</w:t>
      </w:r>
      <w:r>
        <w:rPr>
          <w:rFonts w:hint="eastAsia" w:ascii="宋体" w:hAnsi="宋体" w:cs="黑体"/>
          <w:b/>
          <w:bCs/>
        </w:rPr>
        <w:t>-</w:t>
      </w:r>
      <w:r>
        <w:rPr>
          <w:rFonts w:ascii="宋体" w:hAnsi="宋体" w:cs="黑体"/>
          <w:b/>
          <w:bCs/>
        </w:rPr>
        <w:t xml:space="preserve">1 </w:t>
      </w:r>
      <w:r>
        <w:rPr>
          <w:rFonts w:hint="eastAsia" w:ascii="宋体" w:hAnsi="宋体" w:cs="黑体"/>
          <w:b/>
          <w:bCs/>
        </w:rPr>
        <w:t>考核方式及评价标准</w:t>
      </w:r>
    </w:p>
    <w:tbl>
      <w:tblPr>
        <w:tblStyle w:val="1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562"/>
        <w:gridCol w:w="1418"/>
        <w:gridCol w:w="850"/>
        <w:gridCol w:w="1134"/>
        <w:gridCol w:w="5103"/>
        <w:gridCol w:w="851"/>
      </w:tblGrid>
      <w:tr w14:paraId="7668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0" w:hRule="atLeast"/>
          <w:tblHeader/>
          <w:jc w:val="center"/>
        </w:trPr>
        <w:tc>
          <w:tcPr>
            <w:tcW w:w="1980" w:type="dxa"/>
            <w:gridSpan w:val="2"/>
            <w:vMerge w:val="restart"/>
            <w:tcMar>
              <w:top w:w="57" w:type="dxa"/>
              <w:bottom w:w="57" w:type="dxa"/>
            </w:tcMar>
            <w:vAlign w:val="center"/>
          </w:tcPr>
          <w:p w14:paraId="56AE6478">
            <w:pPr>
              <w:adjustRightInd w:val="0"/>
              <w:snapToGrid w:val="0"/>
              <w:jc w:val="center"/>
              <w:rPr>
                <w:b/>
                <w:snapToGrid w:val="0"/>
                <w:kern w:val="0"/>
              </w:rPr>
            </w:pPr>
            <w:r>
              <w:rPr>
                <w:b/>
                <w:snapToGrid w:val="0"/>
                <w:kern w:val="0"/>
              </w:rPr>
              <w:t>考核</w:t>
            </w:r>
            <w:r>
              <w:rPr>
                <w:rFonts w:hint="eastAsia"/>
                <w:b/>
                <w:snapToGrid w:val="0"/>
                <w:kern w:val="0"/>
              </w:rPr>
              <w:t>方式</w:t>
            </w:r>
          </w:p>
        </w:tc>
        <w:tc>
          <w:tcPr>
            <w:tcW w:w="1984" w:type="dxa"/>
            <w:gridSpan w:val="2"/>
            <w:vAlign w:val="center"/>
          </w:tcPr>
          <w:p w14:paraId="7BDE7B8E">
            <w:pPr>
              <w:adjustRightInd w:val="0"/>
              <w:snapToGrid w:val="0"/>
              <w:jc w:val="center"/>
              <w:rPr>
                <w:b/>
                <w:snapToGrid w:val="0"/>
                <w:kern w:val="0"/>
              </w:rPr>
            </w:pPr>
            <w:r>
              <w:rPr>
                <w:rFonts w:hint="eastAsia"/>
                <w:b/>
                <w:snapToGrid w:val="0"/>
                <w:kern w:val="0"/>
              </w:rPr>
              <w:t>成绩占比</w:t>
            </w:r>
          </w:p>
        </w:tc>
        <w:tc>
          <w:tcPr>
            <w:tcW w:w="5103" w:type="dxa"/>
            <w:vMerge w:val="restart"/>
            <w:vAlign w:val="center"/>
          </w:tcPr>
          <w:p w14:paraId="52BA1B34">
            <w:pPr>
              <w:adjustRightInd w:val="0"/>
              <w:snapToGrid w:val="0"/>
              <w:jc w:val="center"/>
              <w:rPr>
                <w:b/>
                <w:snapToGrid w:val="0"/>
                <w:kern w:val="0"/>
              </w:rPr>
            </w:pPr>
            <w:r>
              <w:rPr>
                <w:rFonts w:hint="eastAsia"/>
                <w:b/>
                <w:snapToGrid w:val="0"/>
                <w:kern w:val="0"/>
              </w:rPr>
              <w:t>评价标准</w:t>
            </w:r>
          </w:p>
        </w:tc>
        <w:tc>
          <w:tcPr>
            <w:tcW w:w="851" w:type="dxa"/>
            <w:vMerge w:val="restart"/>
            <w:tcMar>
              <w:top w:w="57" w:type="dxa"/>
              <w:bottom w:w="57" w:type="dxa"/>
            </w:tcMar>
            <w:vAlign w:val="center"/>
          </w:tcPr>
          <w:p w14:paraId="14AA5CED">
            <w:pPr>
              <w:adjustRightInd w:val="0"/>
              <w:snapToGrid w:val="0"/>
              <w:jc w:val="center"/>
              <w:rPr>
                <w:b/>
                <w:snapToGrid w:val="0"/>
                <w:kern w:val="0"/>
              </w:rPr>
            </w:pPr>
            <w:r>
              <w:rPr>
                <w:b/>
                <w:snapToGrid w:val="0"/>
                <w:kern w:val="0"/>
              </w:rPr>
              <w:t>对应课</w:t>
            </w:r>
          </w:p>
          <w:p w14:paraId="77C74762">
            <w:pPr>
              <w:adjustRightInd w:val="0"/>
              <w:snapToGrid w:val="0"/>
              <w:jc w:val="center"/>
              <w:rPr>
                <w:b/>
                <w:snapToGrid w:val="0"/>
                <w:kern w:val="0"/>
              </w:rPr>
            </w:pPr>
            <w:r>
              <w:rPr>
                <w:b/>
                <w:snapToGrid w:val="0"/>
                <w:kern w:val="0"/>
              </w:rPr>
              <w:t>程目标</w:t>
            </w:r>
          </w:p>
        </w:tc>
      </w:tr>
      <w:tr w14:paraId="3352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0" w:hRule="atLeast"/>
          <w:tblHeader/>
          <w:jc w:val="center"/>
        </w:trPr>
        <w:tc>
          <w:tcPr>
            <w:tcW w:w="1980" w:type="dxa"/>
            <w:gridSpan w:val="2"/>
            <w:vMerge w:val="continue"/>
            <w:tcMar>
              <w:top w:w="57" w:type="dxa"/>
              <w:bottom w:w="57" w:type="dxa"/>
            </w:tcMar>
            <w:vAlign w:val="center"/>
          </w:tcPr>
          <w:p w14:paraId="7459CFF4">
            <w:pPr>
              <w:adjustRightInd w:val="0"/>
              <w:snapToGrid w:val="0"/>
              <w:jc w:val="center"/>
              <w:rPr>
                <w:b/>
                <w:snapToGrid w:val="0"/>
                <w:kern w:val="0"/>
              </w:rPr>
            </w:pPr>
          </w:p>
        </w:tc>
        <w:tc>
          <w:tcPr>
            <w:tcW w:w="850" w:type="dxa"/>
            <w:vAlign w:val="center"/>
          </w:tcPr>
          <w:p w14:paraId="74C6241D">
            <w:pPr>
              <w:adjustRightInd w:val="0"/>
              <w:snapToGrid w:val="0"/>
              <w:jc w:val="center"/>
              <w:rPr>
                <w:b/>
                <w:snapToGrid w:val="0"/>
                <w:kern w:val="0"/>
              </w:rPr>
            </w:pPr>
            <w:r>
              <w:rPr>
                <w:rFonts w:hint="eastAsia"/>
                <w:b/>
                <w:snapToGrid w:val="0"/>
                <w:kern w:val="0"/>
              </w:rPr>
              <w:t>占比</w:t>
            </w:r>
          </w:p>
        </w:tc>
        <w:tc>
          <w:tcPr>
            <w:tcW w:w="1134" w:type="dxa"/>
            <w:vAlign w:val="center"/>
          </w:tcPr>
          <w:p w14:paraId="2D952966">
            <w:pPr>
              <w:adjustRightInd w:val="0"/>
              <w:snapToGrid w:val="0"/>
              <w:jc w:val="center"/>
              <w:rPr>
                <w:b/>
                <w:snapToGrid w:val="0"/>
                <w:kern w:val="0"/>
              </w:rPr>
            </w:pPr>
            <w:r>
              <w:rPr>
                <w:rFonts w:hint="eastAsia"/>
                <w:b/>
                <w:snapToGrid w:val="0"/>
                <w:kern w:val="0"/>
              </w:rPr>
              <w:t>总占比</w:t>
            </w:r>
          </w:p>
        </w:tc>
        <w:tc>
          <w:tcPr>
            <w:tcW w:w="5103" w:type="dxa"/>
            <w:vMerge w:val="continue"/>
            <w:vAlign w:val="center"/>
          </w:tcPr>
          <w:p w14:paraId="487AFC58">
            <w:pPr>
              <w:adjustRightInd w:val="0"/>
              <w:snapToGrid w:val="0"/>
              <w:jc w:val="center"/>
              <w:rPr>
                <w:b/>
                <w:snapToGrid w:val="0"/>
                <w:kern w:val="0"/>
              </w:rPr>
            </w:pPr>
          </w:p>
        </w:tc>
        <w:tc>
          <w:tcPr>
            <w:tcW w:w="851" w:type="dxa"/>
            <w:vMerge w:val="continue"/>
            <w:tcMar>
              <w:top w:w="57" w:type="dxa"/>
              <w:bottom w:w="57" w:type="dxa"/>
            </w:tcMar>
            <w:vAlign w:val="center"/>
          </w:tcPr>
          <w:p w14:paraId="4F0FC92B">
            <w:pPr>
              <w:adjustRightInd w:val="0"/>
              <w:snapToGrid w:val="0"/>
              <w:jc w:val="center"/>
              <w:rPr>
                <w:b/>
                <w:snapToGrid w:val="0"/>
                <w:kern w:val="0"/>
              </w:rPr>
            </w:pPr>
          </w:p>
        </w:tc>
      </w:tr>
      <w:tr w14:paraId="6E97A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52" w:hRule="atLeast"/>
          <w:jc w:val="center"/>
        </w:trPr>
        <w:tc>
          <w:tcPr>
            <w:tcW w:w="562" w:type="dxa"/>
            <w:vMerge w:val="restart"/>
            <w:tcMar>
              <w:top w:w="57" w:type="dxa"/>
              <w:bottom w:w="57" w:type="dxa"/>
            </w:tcMar>
            <w:vAlign w:val="center"/>
          </w:tcPr>
          <w:p w14:paraId="7F07E151">
            <w:pPr>
              <w:adjustRightInd w:val="0"/>
              <w:snapToGrid w:val="0"/>
              <w:jc w:val="center"/>
              <w:rPr>
                <w:b/>
                <w:bCs/>
                <w:snapToGrid w:val="0"/>
                <w:kern w:val="0"/>
              </w:rPr>
            </w:pPr>
            <w:r>
              <w:rPr>
                <w:rFonts w:hint="eastAsia"/>
                <w:b/>
                <w:bCs/>
                <w:snapToGrid w:val="0"/>
                <w:kern w:val="0"/>
              </w:rPr>
              <w:t>平时</w:t>
            </w:r>
            <w:r>
              <w:rPr>
                <w:b/>
                <w:bCs/>
                <w:snapToGrid w:val="0"/>
                <w:kern w:val="0"/>
              </w:rPr>
              <w:t>考核</w:t>
            </w:r>
          </w:p>
        </w:tc>
        <w:tc>
          <w:tcPr>
            <w:tcW w:w="1418" w:type="dxa"/>
            <w:vAlign w:val="center"/>
          </w:tcPr>
          <w:p w14:paraId="0EC800E2">
            <w:pPr>
              <w:adjustRightInd w:val="0"/>
              <w:snapToGrid w:val="0"/>
              <w:jc w:val="center"/>
              <w:rPr>
                <w:snapToGrid w:val="0"/>
                <w:kern w:val="0"/>
                <w:sz w:val="24"/>
                <w:szCs w:val="24"/>
              </w:rPr>
            </w:pPr>
            <w:r>
              <w:rPr>
                <w:rFonts w:hint="eastAsia"/>
                <w:snapToGrid w:val="0"/>
                <w:kern w:val="0"/>
                <w:sz w:val="24"/>
                <w:szCs w:val="24"/>
              </w:rPr>
              <w:t>出勤</w:t>
            </w:r>
          </w:p>
        </w:tc>
        <w:tc>
          <w:tcPr>
            <w:tcW w:w="850" w:type="dxa"/>
            <w:vAlign w:val="center"/>
          </w:tcPr>
          <w:p w14:paraId="599C842D">
            <w:pPr>
              <w:adjustRightInd w:val="0"/>
              <w:snapToGrid w:val="0"/>
              <w:jc w:val="center"/>
              <w:rPr>
                <w:snapToGrid w:val="0"/>
                <w:kern w:val="0"/>
                <w:sz w:val="24"/>
                <w:szCs w:val="24"/>
              </w:rPr>
            </w:pPr>
            <w:r>
              <w:rPr>
                <w:rFonts w:hint="eastAsia"/>
                <w:snapToGrid w:val="0"/>
                <w:kern w:val="0"/>
                <w:sz w:val="24"/>
                <w:szCs w:val="24"/>
              </w:rPr>
              <w:t>1</w:t>
            </w:r>
            <w:r>
              <w:rPr>
                <w:snapToGrid w:val="0"/>
                <w:kern w:val="0"/>
                <w:sz w:val="24"/>
                <w:szCs w:val="24"/>
              </w:rPr>
              <w:t>0%</w:t>
            </w:r>
          </w:p>
        </w:tc>
        <w:tc>
          <w:tcPr>
            <w:tcW w:w="1134" w:type="dxa"/>
            <w:vMerge w:val="restart"/>
            <w:vAlign w:val="center"/>
          </w:tcPr>
          <w:p w14:paraId="3B9452A2">
            <w:pPr>
              <w:adjustRightInd w:val="0"/>
              <w:snapToGrid w:val="0"/>
              <w:jc w:val="center"/>
              <w:rPr>
                <w:snapToGrid w:val="0"/>
                <w:kern w:val="0"/>
                <w:sz w:val="24"/>
                <w:szCs w:val="24"/>
              </w:rPr>
            </w:pPr>
            <w:r>
              <w:rPr>
                <w:snapToGrid w:val="0"/>
                <w:kern w:val="0"/>
                <w:sz w:val="24"/>
                <w:szCs w:val="24"/>
              </w:rPr>
              <w:t>50%</w:t>
            </w:r>
          </w:p>
        </w:tc>
        <w:tc>
          <w:tcPr>
            <w:tcW w:w="5103" w:type="dxa"/>
            <w:tcMar>
              <w:top w:w="57" w:type="dxa"/>
              <w:bottom w:w="57" w:type="dxa"/>
            </w:tcMar>
            <w:vAlign w:val="center"/>
          </w:tcPr>
          <w:p w14:paraId="644E5D19">
            <w:pPr>
              <w:adjustRightInd w:val="0"/>
              <w:snapToGrid w:val="0"/>
              <w:spacing w:line="400" w:lineRule="exact"/>
              <w:jc w:val="left"/>
              <w:rPr>
                <w:rFonts w:ascii="宋体" w:hAnsi="宋体"/>
                <w:color w:val="000000" w:themeColor="text1"/>
                <w:sz w:val="24"/>
                <w:szCs w:val="24"/>
                <w14:textFill>
                  <w14:solidFill>
                    <w14:schemeClr w14:val="tx1"/>
                  </w14:solidFill>
                </w14:textFill>
              </w:rPr>
            </w:pPr>
            <w:r>
              <w:rPr>
                <w:rFonts w:ascii="宋体" w:hAnsi="宋体"/>
                <w:sz w:val="24"/>
                <w:szCs w:val="24"/>
              </w:rPr>
              <w:t>遵守</w:t>
            </w:r>
            <w:r>
              <w:rPr>
                <w:rFonts w:hint="eastAsia" w:ascii="宋体" w:hAnsi="宋体"/>
                <w:sz w:val="24"/>
                <w:szCs w:val="24"/>
              </w:rPr>
              <w:t>实验</w:t>
            </w:r>
            <w:r>
              <w:rPr>
                <w:rFonts w:ascii="宋体" w:hAnsi="宋体"/>
                <w:sz w:val="24"/>
                <w:szCs w:val="24"/>
              </w:rPr>
              <w:t>纪律，</w:t>
            </w:r>
            <w:r>
              <w:rPr>
                <w:rFonts w:hint="eastAsia" w:ascii="宋体" w:hAnsi="宋体"/>
                <w:sz w:val="24"/>
                <w:szCs w:val="24"/>
              </w:rPr>
              <w:t>学习</w:t>
            </w:r>
            <w:r>
              <w:rPr>
                <w:rFonts w:ascii="宋体" w:hAnsi="宋体"/>
                <w:sz w:val="24"/>
                <w:szCs w:val="24"/>
              </w:rPr>
              <w:t>态度认真。教师按学生旷课数量</w:t>
            </w:r>
            <w:r>
              <w:rPr>
                <w:rFonts w:hint="eastAsia" w:ascii="宋体" w:hAnsi="宋体"/>
                <w:sz w:val="24"/>
                <w:szCs w:val="24"/>
              </w:rPr>
              <w:t>等</w:t>
            </w:r>
            <w:r>
              <w:rPr>
                <w:rFonts w:ascii="宋体" w:hAnsi="宋体"/>
                <w:sz w:val="24"/>
                <w:szCs w:val="24"/>
              </w:rPr>
              <w:t>予以扣分。</w:t>
            </w:r>
          </w:p>
        </w:tc>
        <w:tc>
          <w:tcPr>
            <w:tcW w:w="851" w:type="dxa"/>
            <w:vMerge w:val="restart"/>
            <w:tcMar>
              <w:top w:w="57" w:type="dxa"/>
              <w:bottom w:w="57" w:type="dxa"/>
            </w:tcMar>
            <w:vAlign w:val="center"/>
          </w:tcPr>
          <w:p w14:paraId="6F1143FA">
            <w:pPr>
              <w:adjustRightInd w:val="0"/>
              <w:snapToGrid w:val="0"/>
              <w:jc w:val="center"/>
              <w:rPr>
                <w:snapToGrid w:val="0"/>
                <w:color w:val="2F5597" w:themeColor="accent1" w:themeShade="BF"/>
                <w:kern w:val="0"/>
                <w:sz w:val="24"/>
                <w:szCs w:val="24"/>
              </w:rPr>
            </w:pPr>
            <w:r>
              <w:rPr>
                <w:kern w:val="0"/>
                <w:sz w:val="24"/>
                <w:szCs w:val="24"/>
              </w:rPr>
              <w:t>1，2</w:t>
            </w:r>
          </w:p>
        </w:tc>
      </w:tr>
      <w:tr w14:paraId="35EB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52" w:hRule="atLeast"/>
          <w:jc w:val="center"/>
        </w:trPr>
        <w:tc>
          <w:tcPr>
            <w:tcW w:w="562" w:type="dxa"/>
            <w:vMerge w:val="continue"/>
            <w:tcMar>
              <w:top w:w="57" w:type="dxa"/>
              <w:bottom w:w="57" w:type="dxa"/>
            </w:tcMar>
            <w:vAlign w:val="center"/>
          </w:tcPr>
          <w:p w14:paraId="79ECC572">
            <w:pPr>
              <w:adjustRightInd w:val="0"/>
              <w:snapToGrid w:val="0"/>
              <w:jc w:val="center"/>
            </w:pPr>
          </w:p>
        </w:tc>
        <w:tc>
          <w:tcPr>
            <w:tcW w:w="1418" w:type="dxa"/>
            <w:vAlign w:val="center"/>
          </w:tcPr>
          <w:p w14:paraId="107E2ABD">
            <w:pPr>
              <w:adjustRightInd w:val="0"/>
              <w:snapToGrid w:val="0"/>
              <w:jc w:val="center"/>
              <w:rPr>
                <w:snapToGrid w:val="0"/>
                <w:kern w:val="0"/>
                <w:sz w:val="24"/>
                <w:szCs w:val="24"/>
              </w:rPr>
            </w:pPr>
            <w:r>
              <w:rPr>
                <w:rFonts w:hint="eastAsia"/>
                <w:snapToGrid w:val="0"/>
                <w:kern w:val="0"/>
                <w:sz w:val="24"/>
                <w:szCs w:val="24"/>
              </w:rPr>
              <w:t>实验过程</w:t>
            </w:r>
          </w:p>
        </w:tc>
        <w:tc>
          <w:tcPr>
            <w:tcW w:w="850" w:type="dxa"/>
            <w:vAlign w:val="center"/>
          </w:tcPr>
          <w:p w14:paraId="774E6DD7">
            <w:pPr>
              <w:adjustRightInd w:val="0"/>
              <w:snapToGrid w:val="0"/>
              <w:jc w:val="center"/>
              <w:rPr>
                <w:snapToGrid w:val="0"/>
                <w:kern w:val="0"/>
                <w:sz w:val="24"/>
                <w:szCs w:val="24"/>
              </w:rPr>
            </w:pPr>
            <w:r>
              <w:rPr>
                <w:rFonts w:hint="eastAsia"/>
                <w:snapToGrid w:val="0"/>
                <w:kern w:val="0"/>
                <w:sz w:val="24"/>
                <w:szCs w:val="24"/>
              </w:rPr>
              <w:t>2</w:t>
            </w:r>
            <w:r>
              <w:rPr>
                <w:snapToGrid w:val="0"/>
                <w:kern w:val="0"/>
                <w:sz w:val="24"/>
                <w:szCs w:val="24"/>
              </w:rPr>
              <w:t>0%</w:t>
            </w:r>
          </w:p>
        </w:tc>
        <w:tc>
          <w:tcPr>
            <w:tcW w:w="1134" w:type="dxa"/>
            <w:vMerge w:val="continue"/>
            <w:vAlign w:val="center"/>
          </w:tcPr>
          <w:p w14:paraId="09D08A78">
            <w:pPr>
              <w:adjustRightInd w:val="0"/>
              <w:snapToGrid w:val="0"/>
              <w:jc w:val="center"/>
              <w:rPr>
                <w:snapToGrid w:val="0"/>
                <w:kern w:val="0"/>
                <w:sz w:val="24"/>
                <w:szCs w:val="24"/>
              </w:rPr>
            </w:pPr>
          </w:p>
        </w:tc>
        <w:tc>
          <w:tcPr>
            <w:tcW w:w="5103" w:type="dxa"/>
            <w:tcMar>
              <w:top w:w="57" w:type="dxa"/>
              <w:bottom w:w="57" w:type="dxa"/>
            </w:tcMar>
            <w:vAlign w:val="center"/>
          </w:tcPr>
          <w:p w14:paraId="073EB689">
            <w:pPr>
              <w:adjustRightInd w:val="0"/>
              <w:snapToGrid w:val="0"/>
              <w:jc w:val="left"/>
              <w:rPr>
                <w:snapToGrid w:val="0"/>
                <w:kern w:val="0"/>
                <w:sz w:val="24"/>
                <w:szCs w:val="24"/>
              </w:rPr>
            </w:pPr>
            <w:r>
              <w:rPr>
                <w:sz w:val="24"/>
                <w:szCs w:val="24"/>
              </w:rPr>
              <w:t>勤于操作</w:t>
            </w:r>
            <w:r>
              <w:rPr>
                <w:rFonts w:hint="eastAsia"/>
                <w:sz w:val="24"/>
                <w:szCs w:val="24"/>
              </w:rPr>
              <w:t>，认真学习和记录数据。</w:t>
            </w:r>
            <w:r>
              <w:rPr>
                <w:sz w:val="24"/>
                <w:szCs w:val="24"/>
              </w:rPr>
              <w:t>违犯安全规定，经教育不改者，以及没有动手实践操作者，均不给分。</w:t>
            </w:r>
          </w:p>
        </w:tc>
        <w:tc>
          <w:tcPr>
            <w:tcW w:w="851" w:type="dxa"/>
            <w:vMerge w:val="continue"/>
            <w:tcMar>
              <w:top w:w="57" w:type="dxa"/>
              <w:bottom w:w="57" w:type="dxa"/>
            </w:tcMar>
            <w:vAlign w:val="center"/>
          </w:tcPr>
          <w:p w14:paraId="3988DDB8">
            <w:pPr>
              <w:adjustRightInd w:val="0"/>
              <w:snapToGrid w:val="0"/>
              <w:jc w:val="center"/>
              <w:rPr>
                <w:snapToGrid w:val="0"/>
                <w:kern w:val="0"/>
                <w:sz w:val="24"/>
                <w:szCs w:val="24"/>
              </w:rPr>
            </w:pPr>
          </w:p>
        </w:tc>
      </w:tr>
      <w:tr w14:paraId="07ED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62" w:type="dxa"/>
            <w:vMerge w:val="continue"/>
            <w:tcMar>
              <w:top w:w="57" w:type="dxa"/>
              <w:bottom w:w="57" w:type="dxa"/>
            </w:tcMar>
            <w:vAlign w:val="center"/>
          </w:tcPr>
          <w:p w14:paraId="7D17AF34">
            <w:pPr>
              <w:adjustRightInd w:val="0"/>
              <w:snapToGrid w:val="0"/>
              <w:jc w:val="center"/>
              <w:rPr>
                <w:snapToGrid w:val="0"/>
                <w:kern w:val="0"/>
              </w:rPr>
            </w:pPr>
          </w:p>
        </w:tc>
        <w:tc>
          <w:tcPr>
            <w:tcW w:w="1418" w:type="dxa"/>
            <w:vAlign w:val="center"/>
          </w:tcPr>
          <w:p w14:paraId="17F88540">
            <w:pPr>
              <w:jc w:val="center"/>
              <w:rPr>
                <w:sz w:val="24"/>
                <w:szCs w:val="24"/>
              </w:rPr>
            </w:pPr>
            <w:r>
              <w:rPr>
                <w:rFonts w:hint="eastAsia"/>
                <w:sz w:val="24"/>
                <w:szCs w:val="24"/>
              </w:rPr>
              <w:t>实验</w:t>
            </w:r>
            <w:r>
              <w:rPr>
                <w:sz w:val="24"/>
                <w:szCs w:val="24"/>
              </w:rPr>
              <w:t>报告</w:t>
            </w:r>
          </w:p>
        </w:tc>
        <w:tc>
          <w:tcPr>
            <w:tcW w:w="850" w:type="dxa"/>
            <w:vAlign w:val="center"/>
          </w:tcPr>
          <w:p w14:paraId="0473BF9F">
            <w:pPr>
              <w:jc w:val="center"/>
              <w:rPr>
                <w:sz w:val="24"/>
                <w:szCs w:val="24"/>
              </w:rPr>
            </w:pPr>
            <w:r>
              <w:rPr>
                <w:rFonts w:hint="eastAsia"/>
                <w:snapToGrid w:val="0"/>
                <w:kern w:val="0"/>
                <w:sz w:val="24"/>
                <w:szCs w:val="24"/>
              </w:rPr>
              <w:t>2</w:t>
            </w:r>
            <w:r>
              <w:rPr>
                <w:snapToGrid w:val="0"/>
                <w:kern w:val="0"/>
                <w:sz w:val="24"/>
                <w:szCs w:val="24"/>
              </w:rPr>
              <w:t>0%</w:t>
            </w:r>
          </w:p>
        </w:tc>
        <w:tc>
          <w:tcPr>
            <w:tcW w:w="1134" w:type="dxa"/>
            <w:vMerge w:val="continue"/>
            <w:vAlign w:val="center"/>
          </w:tcPr>
          <w:p w14:paraId="693DAD9E">
            <w:pPr>
              <w:jc w:val="center"/>
              <w:rPr>
                <w:sz w:val="24"/>
                <w:szCs w:val="24"/>
              </w:rPr>
            </w:pPr>
          </w:p>
        </w:tc>
        <w:tc>
          <w:tcPr>
            <w:tcW w:w="5103" w:type="dxa"/>
            <w:tcMar>
              <w:top w:w="57" w:type="dxa"/>
              <w:bottom w:w="57" w:type="dxa"/>
            </w:tcMar>
            <w:vAlign w:val="center"/>
          </w:tcPr>
          <w:p w14:paraId="0A84E6C6">
            <w:pPr>
              <w:spacing w:line="400" w:lineRule="exact"/>
              <w:jc w:val="left"/>
              <w:rPr>
                <w:rFonts w:ascii="宋体" w:hAnsi="宋体"/>
                <w:color w:val="000000" w:themeColor="text1"/>
                <w:sz w:val="24"/>
                <w:szCs w:val="24"/>
                <w14:textFill>
                  <w14:solidFill>
                    <w14:schemeClr w14:val="tx1"/>
                  </w14:solidFill>
                </w14:textFill>
              </w:rPr>
            </w:pPr>
            <w:r>
              <w:rPr>
                <w:sz w:val="24"/>
                <w:szCs w:val="24"/>
              </w:rPr>
              <w:t>报告</w:t>
            </w:r>
            <w:r>
              <w:rPr>
                <w:rFonts w:hint="eastAsia"/>
                <w:sz w:val="24"/>
                <w:szCs w:val="24"/>
              </w:rPr>
              <w:t>格式、数据</w:t>
            </w:r>
            <w:r>
              <w:rPr>
                <w:sz w:val="24"/>
                <w:szCs w:val="24"/>
              </w:rPr>
              <w:t>正确</w:t>
            </w:r>
            <w:r>
              <w:rPr>
                <w:rFonts w:hint="eastAsia"/>
                <w:sz w:val="24"/>
                <w:szCs w:val="24"/>
              </w:rPr>
              <w:t>，分析、结论正确合理</w:t>
            </w:r>
            <w:r>
              <w:rPr>
                <w:sz w:val="24"/>
                <w:szCs w:val="24"/>
              </w:rPr>
              <w:t>。教师按学生报告</w:t>
            </w:r>
            <w:r>
              <w:rPr>
                <w:rFonts w:hint="eastAsia"/>
                <w:sz w:val="24"/>
                <w:szCs w:val="24"/>
              </w:rPr>
              <w:t>质量、</w:t>
            </w:r>
            <w:r>
              <w:rPr>
                <w:sz w:val="24"/>
                <w:szCs w:val="24"/>
              </w:rPr>
              <w:t>迟交的时间长短和缺交量予以扣分。</w:t>
            </w:r>
          </w:p>
        </w:tc>
        <w:tc>
          <w:tcPr>
            <w:tcW w:w="851" w:type="dxa"/>
            <w:tcMar>
              <w:top w:w="57" w:type="dxa"/>
              <w:bottom w:w="57" w:type="dxa"/>
            </w:tcMar>
            <w:vAlign w:val="center"/>
          </w:tcPr>
          <w:p w14:paraId="601FA81C">
            <w:pPr>
              <w:adjustRightInd w:val="0"/>
              <w:snapToGrid w:val="0"/>
              <w:jc w:val="center"/>
              <w:rPr>
                <w:snapToGrid w:val="0"/>
                <w:color w:val="2F5597" w:themeColor="accent1" w:themeShade="BF"/>
                <w:kern w:val="0"/>
                <w:sz w:val="24"/>
                <w:szCs w:val="24"/>
              </w:rPr>
            </w:pPr>
            <w:r>
              <w:rPr>
                <w:kern w:val="0"/>
                <w:sz w:val="24"/>
                <w:szCs w:val="24"/>
              </w:rPr>
              <w:t>1，2</w:t>
            </w:r>
          </w:p>
        </w:tc>
      </w:tr>
      <w:tr w14:paraId="4D2F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05" w:hRule="atLeast"/>
          <w:jc w:val="center"/>
        </w:trPr>
        <w:tc>
          <w:tcPr>
            <w:tcW w:w="562" w:type="dxa"/>
            <w:tcMar>
              <w:top w:w="57" w:type="dxa"/>
              <w:bottom w:w="57" w:type="dxa"/>
            </w:tcMar>
            <w:vAlign w:val="center"/>
          </w:tcPr>
          <w:p w14:paraId="2CA96E4E">
            <w:pPr>
              <w:adjustRightInd w:val="0"/>
              <w:snapToGrid w:val="0"/>
              <w:jc w:val="center"/>
              <w:rPr>
                <w:b/>
                <w:bCs/>
                <w:snapToGrid w:val="0"/>
                <w:kern w:val="0"/>
              </w:rPr>
            </w:pPr>
            <w:r>
              <w:rPr>
                <w:rFonts w:hint="eastAsia"/>
                <w:b/>
                <w:bCs/>
                <w:snapToGrid w:val="0"/>
                <w:kern w:val="0"/>
              </w:rPr>
              <w:t>期末考核</w:t>
            </w:r>
          </w:p>
        </w:tc>
        <w:tc>
          <w:tcPr>
            <w:tcW w:w="1418" w:type="dxa"/>
            <w:vAlign w:val="center"/>
          </w:tcPr>
          <w:p w14:paraId="6E86BBC7">
            <w:pPr>
              <w:adjustRightInd w:val="0"/>
              <w:snapToGrid w:val="0"/>
              <w:spacing w:line="400" w:lineRule="exact"/>
              <w:rPr>
                <w:snapToGrid w:val="0"/>
                <w:kern w:val="0"/>
                <w:sz w:val="24"/>
                <w:szCs w:val="24"/>
              </w:rPr>
            </w:pPr>
            <w:r>
              <w:rPr>
                <w:rFonts w:hint="eastAsia"/>
                <w:snapToGrid w:val="0"/>
                <w:kern w:val="0"/>
                <w:sz w:val="24"/>
                <w:szCs w:val="24"/>
              </w:rPr>
              <w:t>开卷</w:t>
            </w:r>
            <w:r>
              <w:rPr>
                <w:snapToGrid w:val="0"/>
                <w:kern w:val="0"/>
                <w:sz w:val="24"/>
                <w:szCs w:val="24"/>
              </w:rPr>
              <w:t>或闭卷</w:t>
            </w:r>
            <w:r>
              <w:rPr>
                <w:rFonts w:hint="eastAsia"/>
                <w:snapToGrid w:val="0"/>
                <w:kern w:val="0"/>
                <w:sz w:val="24"/>
                <w:szCs w:val="24"/>
              </w:rPr>
              <w:t>考查</w:t>
            </w:r>
          </w:p>
        </w:tc>
        <w:tc>
          <w:tcPr>
            <w:tcW w:w="850" w:type="dxa"/>
            <w:vAlign w:val="center"/>
          </w:tcPr>
          <w:p w14:paraId="1CB94A38">
            <w:pPr>
              <w:adjustRightInd w:val="0"/>
              <w:snapToGrid w:val="0"/>
              <w:spacing w:line="400" w:lineRule="exact"/>
              <w:jc w:val="center"/>
              <w:rPr>
                <w:snapToGrid w:val="0"/>
                <w:kern w:val="0"/>
                <w:sz w:val="24"/>
                <w:szCs w:val="24"/>
              </w:rPr>
            </w:pPr>
            <w:r>
              <w:rPr>
                <w:snapToGrid w:val="0"/>
                <w:kern w:val="0"/>
                <w:sz w:val="24"/>
                <w:szCs w:val="24"/>
              </w:rPr>
              <w:t>5</w:t>
            </w:r>
            <w:r>
              <w:rPr>
                <w:rFonts w:hint="eastAsia"/>
                <w:snapToGrid w:val="0"/>
                <w:kern w:val="0"/>
                <w:sz w:val="24"/>
                <w:szCs w:val="24"/>
              </w:rPr>
              <w:t>0</w:t>
            </w:r>
            <w:r>
              <w:rPr>
                <w:snapToGrid w:val="0"/>
                <w:kern w:val="0"/>
                <w:sz w:val="24"/>
                <w:szCs w:val="24"/>
              </w:rPr>
              <w:t>%</w:t>
            </w:r>
          </w:p>
        </w:tc>
        <w:tc>
          <w:tcPr>
            <w:tcW w:w="1134" w:type="dxa"/>
            <w:vAlign w:val="center"/>
          </w:tcPr>
          <w:p w14:paraId="529D35A3">
            <w:pPr>
              <w:adjustRightInd w:val="0"/>
              <w:snapToGrid w:val="0"/>
              <w:spacing w:line="400" w:lineRule="exact"/>
              <w:jc w:val="center"/>
              <w:rPr>
                <w:snapToGrid w:val="0"/>
                <w:kern w:val="0"/>
                <w:sz w:val="24"/>
                <w:szCs w:val="24"/>
              </w:rPr>
            </w:pPr>
            <w:r>
              <w:rPr>
                <w:rFonts w:hint="eastAsia"/>
                <w:snapToGrid w:val="0"/>
                <w:kern w:val="0"/>
                <w:sz w:val="24"/>
                <w:szCs w:val="24"/>
              </w:rPr>
              <w:t>50</w:t>
            </w:r>
            <w:r>
              <w:rPr>
                <w:snapToGrid w:val="0"/>
                <w:kern w:val="0"/>
                <w:sz w:val="24"/>
                <w:szCs w:val="24"/>
              </w:rPr>
              <w:t>%</w:t>
            </w:r>
          </w:p>
        </w:tc>
        <w:tc>
          <w:tcPr>
            <w:tcW w:w="5103" w:type="dxa"/>
            <w:vAlign w:val="center"/>
          </w:tcPr>
          <w:p w14:paraId="2463607E">
            <w:pPr>
              <w:adjustRightInd w:val="0"/>
              <w:snapToGrid w:val="0"/>
              <w:spacing w:line="400" w:lineRule="exact"/>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考核数电</w:t>
            </w:r>
            <w:r>
              <w:rPr>
                <w:rFonts w:ascii="宋体" w:hAnsi="宋体"/>
                <w:color w:val="000000" w:themeColor="text1"/>
                <w:sz w:val="24"/>
                <w:szCs w:val="24"/>
                <w14:textFill>
                  <w14:solidFill>
                    <w14:schemeClr w14:val="tx1"/>
                  </w14:solidFill>
                </w14:textFill>
              </w:rPr>
              <w:t>实验的基本</w:t>
            </w:r>
            <w:r>
              <w:rPr>
                <w:rFonts w:hint="eastAsia" w:ascii="宋体" w:hAnsi="宋体"/>
                <w:color w:val="000000" w:themeColor="text1"/>
                <w:sz w:val="24"/>
                <w:szCs w:val="24"/>
                <w14:textFill>
                  <w14:solidFill>
                    <w14:schemeClr w14:val="tx1"/>
                  </w14:solidFill>
                </w14:textFill>
              </w:rPr>
              <w:t>概念、基本</w:t>
            </w:r>
            <w:r>
              <w:rPr>
                <w:rFonts w:ascii="宋体" w:hAnsi="宋体"/>
                <w:color w:val="000000" w:themeColor="text1"/>
                <w:sz w:val="24"/>
                <w:szCs w:val="24"/>
                <w14:textFill>
                  <w14:solidFill>
                    <w14:schemeClr w14:val="tx1"/>
                  </w14:solidFill>
                </w14:textFill>
              </w:rPr>
              <w:t>原理</w:t>
            </w:r>
            <w:r>
              <w:rPr>
                <w:rFonts w:hint="eastAsia" w:ascii="宋体" w:hAnsi="宋体"/>
                <w:color w:val="000000" w:themeColor="text1"/>
                <w:sz w:val="24"/>
                <w:szCs w:val="24"/>
                <w14:textFill>
                  <w14:solidFill>
                    <w14:schemeClr w14:val="tx1"/>
                  </w14:solidFill>
                </w14:textFill>
              </w:rPr>
              <w:t>、实验方法、操作技能，</w:t>
            </w:r>
            <w:r>
              <w:rPr>
                <w:rFonts w:ascii="宋体" w:hAnsi="宋体"/>
                <w:color w:val="000000" w:themeColor="text1"/>
                <w:sz w:val="24"/>
                <w:szCs w:val="24"/>
                <w14:textFill>
                  <w14:solidFill>
                    <w14:schemeClr w14:val="tx1"/>
                  </w14:solidFill>
                </w14:textFill>
              </w:rPr>
              <w:t>以及</w:t>
            </w:r>
            <w:r>
              <w:rPr>
                <w:rFonts w:hint="eastAsia" w:ascii="宋体" w:hAnsi="宋体"/>
                <w:color w:val="000000" w:themeColor="text1"/>
                <w:sz w:val="24"/>
                <w:szCs w:val="24"/>
                <w14:textFill>
                  <w14:solidFill>
                    <w14:schemeClr w14:val="tx1"/>
                  </w14:solidFill>
                </w14:textFill>
              </w:rPr>
              <w:t>实验装备</w:t>
            </w:r>
            <w:r>
              <w:rPr>
                <w:rFonts w:ascii="宋体" w:hAnsi="宋体"/>
                <w:color w:val="000000" w:themeColor="text1"/>
                <w:sz w:val="24"/>
                <w:szCs w:val="24"/>
                <w14:textFill>
                  <w14:solidFill>
                    <w14:schemeClr w14:val="tx1"/>
                  </w14:solidFill>
                </w14:textFill>
              </w:rPr>
              <w:t>的使用。</w:t>
            </w:r>
          </w:p>
        </w:tc>
        <w:tc>
          <w:tcPr>
            <w:tcW w:w="851" w:type="dxa"/>
            <w:tcMar>
              <w:top w:w="57" w:type="dxa"/>
              <w:bottom w:w="57" w:type="dxa"/>
            </w:tcMar>
            <w:vAlign w:val="center"/>
          </w:tcPr>
          <w:p w14:paraId="2069C1E8">
            <w:pPr>
              <w:adjustRightInd w:val="0"/>
              <w:snapToGrid w:val="0"/>
              <w:jc w:val="center"/>
              <w:rPr>
                <w:snapToGrid w:val="0"/>
                <w:color w:val="2F5597" w:themeColor="accent1" w:themeShade="BF"/>
                <w:kern w:val="0"/>
                <w:sz w:val="24"/>
                <w:szCs w:val="24"/>
              </w:rPr>
            </w:pPr>
            <w:r>
              <w:rPr>
                <w:kern w:val="0"/>
                <w:sz w:val="24"/>
                <w:szCs w:val="24"/>
              </w:rPr>
              <w:t>1，2</w:t>
            </w:r>
          </w:p>
        </w:tc>
      </w:tr>
    </w:tbl>
    <w:p w14:paraId="4BBBAAF6">
      <w:pPr>
        <w:pStyle w:val="23"/>
        <w:spacing w:line="400" w:lineRule="exact"/>
        <w:ind w:left="720" w:firstLine="0" w:firstLineChars="0"/>
        <w:rPr>
          <w:rFonts w:ascii="宋体" w:hAnsi="宋体" w:cs="黑体"/>
          <w:sz w:val="24"/>
          <w:szCs w:val="24"/>
        </w:rPr>
      </w:pPr>
    </w:p>
    <w:tbl>
      <w:tblPr>
        <w:tblStyle w:val="14"/>
        <w:tblW w:w="27369"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8"/>
        <w:gridCol w:w="4445"/>
        <w:gridCol w:w="233"/>
        <w:gridCol w:w="4678"/>
        <w:gridCol w:w="4212"/>
        <w:gridCol w:w="233"/>
        <w:gridCol w:w="8890"/>
      </w:tblGrid>
      <w:tr w14:paraId="0C8E5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90" w:type="dxa"/>
        </w:trPr>
        <w:tc>
          <w:tcPr>
            <w:tcW w:w="4678" w:type="dxa"/>
          </w:tcPr>
          <w:p w14:paraId="52FF997E">
            <w:pPr>
              <w:pStyle w:val="23"/>
              <w:spacing w:line="400" w:lineRule="exact"/>
              <w:ind w:firstLine="0" w:firstLineChars="0"/>
              <w:rPr>
                <w:rFonts w:ascii="宋体" w:hAnsi="宋体" w:cs="黑体"/>
                <w:sz w:val="24"/>
                <w:szCs w:val="24"/>
              </w:rPr>
            </w:pPr>
            <w:r>
              <w:rPr>
                <w:rFonts w:hint="eastAsia" w:ascii="微软雅黑" w:hAnsi="微软雅黑" w:eastAsia="微软雅黑" w:cs="黑体"/>
                <w:sz w:val="24"/>
                <w:szCs w:val="24"/>
              </w:rPr>
              <w:t>撰写人：孙逊（起草）</w:t>
            </w:r>
          </w:p>
        </w:tc>
        <w:tc>
          <w:tcPr>
            <w:tcW w:w="4678" w:type="dxa"/>
            <w:gridSpan w:val="2"/>
          </w:tcPr>
          <w:p w14:paraId="18EECC51">
            <w:pPr>
              <w:pStyle w:val="23"/>
              <w:spacing w:line="400" w:lineRule="exact"/>
              <w:ind w:firstLine="0" w:firstLineChars="0"/>
              <w:rPr>
                <w:rFonts w:ascii="宋体" w:hAnsi="宋体" w:cs="黑体"/>
                <w:sz w:val="24"/>
                <w:szCs w:val="24"/>
              </w:rPr>
            </w:pPr>
            <w:r>
              <w:rPr>
                <w:rFonts w:hint="eastAsia" w:ascii="微软雅黑" w:hAnsi="微软雅黑" w:eastAsia="微软雅黑" w:cs="黑体"/>
                <w:sz w:val="24"/>
                <w:szCs w:val="24"/>
              </w:rPr>
              <w:t xml:space="preserve">审核人： </w:t>
            </w:r>
          </w:p>
        </w:tc>
        <w:tc>
          <w:tcPr>
            <w:tcW w:w="4678" w:type="dxa"/>
          </w:tcPr>
          <w:p w14:paraId="01F7C1EA">
            <w:pPr>
              <w:pStyle w:val="23"/>
              <w:spacing w:line="400" w:lineRule="exact"/>
              <w:ind w:firstLine="0" w:firstLineChars="0"/>
              <w:rPr>
                <w:rFonts w:ascii="宋体" w:hAnsi="宋体" w:cs="黑体"/>
                <w:b/>
                <w:bCs/>
                <w:sz w:val="24"/>
                <w:szCs w:val="24"/>
              </w:rPr>
            </w:pPr>
          </w:p>
        </w:tc>
        <w:tc>
          <w:tcPr>
            <w:tcW w:w="4445" w:type="dxa"/>
            <w:gridSpan w:val="2"/>
          </w:tcPr>
          <w:p w14:paraId="4B4510FE">
            <w:pPr>
              <w:pStyle w:val="23"/>
              <w:spacing w:line="400" w:lineRule="exact"/>
              <w:ind w:firstLine="0" w:firstLineChars="0"/>
              <w:rPr>
                <w:rFonts w:ascii="微软雅黑" w:hAnsi="微软雅黑" w:eastAsia="微软雅黑" w:cs="黑体"/>
                <w:b/>
                <w:bCs/>
                <w:sz w:val="24"/>
                <w:szCs w:val="24"/>
              </w:rPr>
            </w:pPr>
          </w:p>
        </w:tc>
      </w:tr>
      <w:tr w14:paraId="55DAA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23" w:type="dxa"/>
            <w:gridSpan w:val="2"/>
          </w:tcPr>
          <w:p w14:paraId="019D8FCF">
            <w:pPr>
              <w:rPr>
                <w:rFonts w:cs="Calibri"/>
                <w:b/>
                <w:bCs/>
                <w:sz w:val="24"/>
                <w:szCs w:val="24"/>
              </w:rPr>
            </w:pPr>
          </w:p>
          <w:tbl>
            <w:tblPr>
              <w:tblStyle w:val="14"/>
              <w:tblW w:w="0" w:type="auto"/>
              <w:tblInd w:w="4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30"/>
            </w:tblGrid>
            <w:tr w14:paraId="6EEAD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6" w:hRule="atLeast"/>
              </w:trPr>
              <w:tc>
                <w:tcPr>
                  <w:tcW w:w="4330" w:type="dxa"/>
                </w:tcPr>
                <w:p w14:paraId="7E772599">
                  <w:pPr>
                    <w:pStyle w:val="23"/>
                    <w:spacing w:line="400" w:lineRule="exact"/>
                    <w:ind w:firstLine="0" w:firstLineChars="0"/>
                    <w:rPr>
                      <w:rFonts w:ascii="宋体" w:hAnsi="宋体" w:eastAsia="微软雅黑" w:cs="黑体"/>
                      <w:sz w:val="24"/>
                      <w:szCs w:val="24"/>
                    </w:rPr>
                  </w:pPr>
                  <w:r>
                    <w:rPr>
                      <w:rFonts w:hint="eastAsia" w:ascii="微软雅黑" w:hAnsi="微软雅黑" w:eastAsia="微软雅黑" w:cs="黑体"/>
                      <w:sz w:val="24"/>
                      <w:szCs w:val="24"/>
                    </w:rPr>
                    <w:t xml:space="preserve">日 </w:t>
                  </w:r>
                  <w:r>
                    <w:rPr>
                      <w:rFonts w:ascii="微软雅黑" w:hAnsi="微软雅黑" w:eastAsia="微软雅黑" w:cs="黑体"/>
                      <w:sz w:val="24"/>
                      <w:szCs w:val="24"/>
                    </w:rPr>
                    <w:t xml:space="preserve"> </w:t>
                  </w:r>
                  <w:r>
                    <w:rPr>
                      <w:rFonts w:hint="eastAsia" w:ascii="微软雅黑" w:hAnsi="微软雅黑" w:eastAsia="微软雅黑" w:cs="黑体"/>
                      <w:sz w:val="24"/>
                      <w:szCs w:val="24"/>
                    </w:rPr>
                    <w:t>期： 年 月 日</w:t>
                  </w:r>
                </w:p>
              </w:tc>
            </w:tr>
          </w:tbl>
          <w:p w14:paraId="5D7AAE3A">
            <w:pPr>
              <w:pStyle w:val="23"/>
              <w:spacing w:line="400" w:lineRule="exact"/>
              <w:ind w:firstLine="0" w:firstLineChars="0"/>
              <w:rPr>
                <w:rFonts w:ascii="微软雅黑" w:hAnsi="微软雅黑" w:eastAsia="微软雅黑" w:cs="黑体"/>
                <w:b/>
                <w:bCs/>
                <w:sz w:val="24"/>
                <w:szCs w:val="24"/>
              </w:rPr>
            </w:pPr>
          </w:p>
        </w:tc>
        <w:tc>
          <w:tcPr>
            <w:tcW w:w="9123" w:type="dxa"/>
            <w:gridSpan w:val="3"/>
          </w:tcPr>
          <w:p w14:paraId="27529690">
            <w:pPr>
              <w:pStyle w:val="23"/>
              <w:spacing w:line="400" w:lineRule="exact"/>
              <w:ind w:firstLine="0" w:firstLineChars="0"/>
              <w:rPr>
                <w:rFonts w:ascii="微软雅黑" w:hAnsi="微软雅黑" w:eastAsia="微软雅黑" w:cs="黑体"/>
                <w:b/>
                <w:bCs/>
                <w:sz w:val="24"/>
                <w:szCs w:val="24"/>
              </w:rPr>
            </w:pPr>
          </w:p>
        </w:tc>
        <w:tc>
          <w:tcPr>
            <w:tcW w:w="9123" w:type="dxa"/>
            <w:gridSpan w:val="2"/>
          </w:tcPr>
          <w:p w14:paraId="6C918926">
            <w:pPr>
              <w:pStyle w:val="23"/>
              <w:spacing w:line="400" w:lineRule="exact"/>
              <w:ind w:firstLine="0" w:firstLineChars="0"/>
              <w:rPr>
                <w:rFonts w:ascii="微软雅黑" w:hAnsi="微软雅黑" w:eastAsia="微软雅黑" w:cs="黑体"/>
                <w:b/>
                <w:bCs/>
                <w:sz w:val="24"/>
                <w:szCs w:val="24"/>
              </w:rPr>
            </w:pPr>
          </w:p>
        </w:tc>
      </w:tr>
    </w:tbl>
    <w:p w14:paraId="7AB6C42C">
      <w:pPr>
        <w:pStyle w:val="23"/>
        <w:spacing w:line="400" w:lineRule="exact"/>
        <w:ind w:right="1120" w:firstLine="280" w:firstLineChars="100"/>
        <w:rPr>
          <w:rFonts w:ascii="微软雅黑" w:hAnsi="微软雅黑" w:eastAsia="微软雅黑" w:cs="黑体"/>
          <w:b/>
          <w:bCs/>
          <w:sz w:val="28"/>
          <w:szCs w:val="28"/>
        </w:rPr>
      </w:pPr>
    </w:p>
    <w:sectPr>
      <w:headerReference r:id="rId3" w:type="default"/>
      <w:pgSz w:w="11906" w:h="16838"/>
      <w:pgMar w:top="1440" w:right="1247" w:bottom="1440" w:left="124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0131F">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347A6"/>
    <w:multiLevelType w:val="multilevel"/>
    <w:tmpl w:val="07E347A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155E25"/>
    <w:multiLevelType w:val="multilevel"/>
    <w:tmpl w:val="4D155E2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xNzJjNGE5OGZlZDk5Y2I0M2UzYmQyZGZkMjdmNmYifQ=="/>
  </w:docVars>
  <w:rsids>
    <w:rsidRoot w:val="00014CD8"/>
    <w:rsid w:val="00001C60"/>
    <w:rsid w:val="0000203F"/>
    <w:rsid w:val="0000302B"/>
    <w:rsid w:val="00004A50"/>
    <w:rsid w:val="00014CD8"/>
    <w:rsid w:val="00016028"/>
    <w:rsid w:val="0001738D"/>
    <w:rsid w:val="00024841"/>
    <w:rsid w:val="00033740"/>
    <w:rsid w:val="00036E3D"/>
    <w:rsid w:val="000411BC"/>
    <w:rsid w:val="00041D97"/>
    <w:rsid w:val="00042043"/>
    <w:rsid w:val="000467F1"/>
    <w:rsid w:val="000500B8"/>
    <w:rsid w:val="00060305"/>
    <w:rsid w:val="00061ABC"/>
    <w:rsid w:val="00062ED0"/>
    <w:rsid w:val="0006335E"/>
    <w:rsid w:val="00066244"/>
    <w:rsid w:val="00067C64"/>
    <w:rsid w:val="00077D7A"/>
    <w:rsid w:val="0008157E"/>
    <w:rsid w:val="00083345"/>
    <w:rsid w:val="00083FA0"/>
    <w:rsid w:val="000A45E7"/>
    <w:rsid w:val="000A5277"/>
    <w:rsid w:val="000A5E0A"/>
    <w:rsid w:val="000A5E24"/>
    <w:rsid w:val="000A6902"/>
    <w:rsid w:val="000A79BC"/>
    <w:rsid w:val="000B2A17"/>
    <w:rsid w:val="000C1155"/>
    <w:rsid w:val="000C59DE"/>
    <w:rsid w:val="000D43A1"/>
    <w:rsid w:val="000E040B"/>
    <w:rsid w:val="000E615C"/>
    <w:rsid w:val="000E6920"/>
    <w:rsid w:val="000E6A7E"/>
    <w:rsid w:val="000F3D8F"/>
    <w:rsid w:val="000F576B"/>
    <w:rsid w:val="001051C6"/>
    <w:rsid w:val="00107F32"/>
    <w:rsid w:val="0011093E"/>
    <w:rsid w:val="00112F9F"/>
    <w:rsid w:val="00114748"/>
    <w:rsid w:val="00114FD2"/>
    <w:rsid w:val="001150D4"/>
    <w:rsid w:val="00120FD5"/>
    <w:rsid w:val="00123F24"/>
    <w:rsid w:val="00127A33"/>
    <w:rsid w:val="00131D23"/>
    <w:rsid w:val="00135A26"/>
    <w:rsid w:val="00144C56"/>
    <w:rsid w:val="00145377"/>
    <w:rsid w:val="0015447D"/>
    <w:rsid w:val="00160780"/>
    <w:rsid w:val="00160B46"/>
    <w:rsid w:val="0016157D"/>
    <w:rsid w:val="001616D3"/>
    <w:rsid w:val="001670B9"/>
    <w:rsid w:val="00172631"/>
    <w:rsid w:val="00174E23"/>
    <w:rsid w:val="00182510"/>
    <w:rsid w:val="00184531"/>
    <w:rsid w:val="00190878"/>
    <w:rsid w:val="00194CB9"/>
    <w:rsid w:val="001A218C"/>
    <w:rsid w:val="001A3A45"/>
    <w:rsid w:val="001A48FA"/>
    <w:rsid w:val="001A4BA4"/>
    <w:rsid w:val="001B194B"/>
    <w:rsid w:val="001B38DF"/>
    <w:rsid w:val="001B454B"/>
    <w:rsid w:val="001B73BC"/>
    <w:rsid w:val="001C01C2"/>
    <w:rsid w:val="001C69C7"/>
    <w:rsid w:val="001D05AD"/>
    <w:rsid w:val="001D3511"/>
    <w:rsid w:val="001D4649"/>
    <w:rsid w:val="001F1C2B"/>
    <w:rsid w:val="001F1D78"/>
    <w:rsid w:val="001F275D"/>
    <w:rsid w:val="001F406C"/>
    <w:rsid w:val="001F4CFC"/>
    <w:rsid w:val="002022FA"/>
    <w:rsid w:val="00212718"/>
    <w:rsid w:val="00215588"/>
    <w:rsid w:val="00216B03"/>
    <w:rsid w:val="00217A0A"/>
    <w:rsid w:val="00226EA0"/>
    <w:rsid w:val="00230022"/>
    <w:rsid w:val="00232DDD"/>
    <w:rsid w:val="00235575"/>
    <w:rsid w:val="00243566"/>
    <w:rsid w:val="002437C6"/>
    <w:rsid w:val="00250F90"/>
    <w:rsid w:val="0025144E"/>
    <w:rsid w:val="00252B7D"/>
    <w:rsid w:val="00262B8D"/>
    <w:rsid w:val="002668E7"/>
    <w:rsid w:val="00267E5E"/>
    <w:rsid w:val="002735A1"/>
    <w:rsid w:val="00276A6C"/>
    <w:rsid w:val="002823B9"/>
    <w:rsid w:val="00283F32"/>
    <w:rsid w:val="00284BCC"/>
    <w:rsid w:val="00293256"/>
    <w:rsid w:val="0029718E"/>
    <w:rsid w:val="002A3938"/>
    <w:rsid w:val="002A3B29"/>
    <w:rsid w:val="002A6CEE"/>
    <w:rsid w:val="002A7909"/>
    <w:rsid w:val="002B1FF2"/>
    <w:rsid w:val="002B4F9D"/>
    <w:rsid w:val="002B69F9"/>
    <w:rsid w:val="002B7BA3"/>
    <w:rsid w:val="002C2686"/>
    <w:rsid w:val="002C2B58"/>
    <w:rsid w:val="002D0D6D"/>
    <w:rsid w:val="002E1F1C"/>
    <w:rsid w:val="002E31C3"/>
    <w:rsid w:val="002E6F31"/>
    <w:rsid w:val="002F1C94"/>
    <w:rsid w:val="00303249"/>
    <w:rsid w:val="00311184"/>
    <w:rsid w:val="00315D73"/>
    <w:rsid w:val="0033356A"/>
    <w:rsid w:val="00334A4D"/>
    <w:rsid w:val="00340E3E"/>
    <w:rsid w:val="0034117E"/>
    <w:rsid w:val="00343214"/>
    <w:rsid w:val="003432C8"/>
    <w:rsid w:val="003443C3"/>
    <w:rsid w:val="003453E5"/>
    <w:rsid w:val="003514CD"/>
    <w:rsid w:val="00351B01"/>
    <w:rsid w:val="00354471"/>
    <w:rsid w:val="003544D0"/>
    <w:rsid w:val="0035459A"/>
    <w:rsid w:val="00354B34"/>
    <w:rsid w:val="00356965"/>
    <w:rsid w:val="00357841"/>
    <w:rsid w:val="0036106F"/>
    <w:rsid w:val="00362D23"/>
    <w:rsid w:val="00364367"/>
    <w:rsid w:val="00364B6D"/>
    <w:rsid w:val="00364F81"/>
    <w:rsid w:val="00372C84"/>
    <w:rsid w:val="00376174"/>
    <w:rsid w:val="00377B3E"/>
    <w:rsid w:val="00380479"/>
    <w:rsid w:val="0038169F"/>
    <w:rsid w:val="0038687F"/>
    <w:rsid w:val="0038695A"/>
    <w:rsid w:val="00393F5B"/>
    <w:rsid w:val="003A079E"/>
    <w:rsid w:val="003A1F88"/>
    <w:rsid w:val="003A273F"/>
    <w:rsid w:val="003A79B5"/>
    <w:rsid w:val="003A7A6F"/>
    <w:rsid w:val="003B0476"/>
    <w:rsid w:val="003B1BDC"/>
    <w:rsid w:val="003B2A28"/>
    <w:rsid w:val="003B598D"/>
    <w:rsid w:val="003C2844"/>
    <w:rsid w:val="003C5B10"/>
    <w:rsid w:val="003D2917"/>
    <w:rsid w:val="003D5E42"/>
    <w:rsid w:val="003E32B5"/>
    <w:rsid w:val="003F037A"/>
    <w:rsid w:val="003F2070"/>
    <w:rsid w:val="003F2812"/>
    <w:rsid w:val="003F2F17"/>
    <w:rsid w:val="003F3499"/>
    <w:rsid w:val="0040240A"/>
    <w:rsid w:val="00404708"/>
    <w:rsid w:val="004051A6"/>
    <w:rsid w:val="00405D18"/>
    <w:rsid w:val="00407596"/>
    <w:rsid w:val="00412940"/>
    <w:rsid w:val="00413CCF"/>
    <w:rsid w:val="00414F7F"/>
    <w:rsid w:val="0042185C"/>
    <w:rsid w:val="004247A0"/>
    <w:rsid w:val="00424F18"/>
    <w:rsid w:val="00430051"/>
    <w:rsid w:val="00430EED"/>
    <w:rsid w:val="004316D8"/>
    <w:rsid w:val="004366B6"/>
    <w:rsid w:val="004424A3"/>
    <w:rsid w:val="00453E33"/>
    <w:rsid w:val="00457F2E"/>
    <w:rsid w:val="0047213F"/>
    <w:rsid w:val="00473FE6"/>
    <w:rsid w:val="004744C6"/>
    <w:rsid w:val="00476E85"/>
    <w:rsid w:val="00476FC6"/>
    <w:rsid w:val="00480ED5"/>
    <w:rsid w:val="0048188C"/>
    <w:rsid w:val="00482012"/>
    <w:rsid w:val="004864EE"/>
    <w:rsid w:val="004914EC"/>
    <w:rsid w:val="00491665"/>
    <w:rsid w:val="004918D6"/>
    <w:rsid w:val="0049193D"/>
    <w:rsid w:val="004A3411"/>
    <w:rsid w:val="004A4B26"/>
    <w:rsid w:val="004A55C8"/>
    <w:rsid w:val="004A699A"/>
    <w:rsid w:val="004A6EFD"/>
    <w:rsid w:val="004B331D"/>
    <w:rsid w:val="004B62AC"/>
    <w:rsid w:val="004B6D9D"/>
    <w:rsid w:val="004B7DE8"/>
    <w:rsid w:val="004D32B2"/>
    <w:rsid w:val="004D464D"/>
    <w:rsid w:val="004D5216"/>
    <w:rsid w:val="004E72AD"/>
    <w:rsid w:val="004F1A41"/>
    <w:rsid w:val="004F263F"/>
    <w:rsid w:val="004F3AC1"/>
    <w:rsid w:val="005024E9"/>
    <w:rsid w:val="005029EA"/>
    <w:rsid w:val="005039FE"/>
    <w:rsid w:val="00503CB7"/>
    <w:rsid w:val="00506ADD"/>
    <w:rsid w:val="00510EF3"/>
    <w:rsid w:val="005230DC"/>
    <w:rsid w:val="00523A79"/>
    <w:rsid w:val="0052683B"/>
    <w:rsid w:val="00533B30"/>
    <w:rsid w:val="00533C84"/>
    <w:rsid w:val="005369DF"/>
    <w:rsid w:val="0053702F"/>
    <w:rsid w:val="00537292"/>
    <w:rsid w:val="00541E7B"/>
    <w:rsid w:val="00550DA1"/>
    <w:rsid w:val="00554466"/>
    <w:rsid w:val="005566CA"/>
    <w:rsid w:val="005706AE"/>
    <w:rsid w:val="00594501"/>
    <w:rsid w:val="0059608D"/>
    <w:rsid w:val="005A151B"/>
    <w:rsid w:val="005A2776"/>
    <w:rsid w:val="005A646D"/>
    <w:rsid w:val="005A7E8B"/>
    <w:rsid w:val="005B0C17"/>
    <w:rsid w:val="005B4104"/>
    <w:rsid w:val="005B576F"/>
    <w:rsid w:val="005B7923"/>
    <w:rsid w:val="005B7AAC"/>
    <w:rsid w:val="005C1619"/>
    <w:rsid w:val="005C3B1D"/>
    <w:rsid w:val="005D7522"/>
    <w:rsid w:val="005E0413"/>
    <w:rsid w:val="005E155B"/>
    <w:rsid w:val="005E474E"/>
    <w:rsid w:val="005E7803"/>
    <w:rsid w:val="005E7BCC"/>
    <w:rsid w:val="0060231D"/>
    <w:rsid w:val="00603F42"/>
    <w:rsid w:val="00613EBD"/>
    <w:rsid w:val="00622172"/>
    <w:rsid w:val="0062487A"/>
    <w:rsid w:val="006308EF"/>
    <w:rsid w:val="00630A43"/>
    <w:rsid w:val="006319D6"/>
    <w:rsid w:val="00631ADD"/>
    <w:rsid w:val="006320E9"/>
    <w:rsid w:val="00632548"/>
    <w:rsid w:val="00634D08"/>
    <w:rsid w:val="00636090"/>
    <w:rsid w:val="00643095"/>
    <w:rsid w:val="00644C5D"/>
    <w:rsid w:val="00645883"/>
    <w:rsid w:val="0065066E"/>
    <w:rsid w:val="00651771"/>
    <w:rsid w:val="00653E39"/>
    <w:rsid w:val="0065513B"/>
    <w:rsid w:val="00655489"/>
    <w:rsid w:val="00657C44"/>
    <w:rsid w:val="00657E04"/>
    <w:rsid w:val="00663F07"/>
    <w:rsid w:val="0067223E"/>
    <w:rsid w:val="006723E8"/>
    <w:rsid w:val="00673D50"/>
    <w:rsid w:val="006740DA"/>
    <w:rsid w:val="006778D2"/>
    <w:rsid w:val="00685105"/>
    <w:rsid w:val="0068552A"/>
    <w:rsid w:val="00687D20"/>
    <w:rsid w:val="0069359B"/>
    <w:rsid w:val="006A05A0"/>
    <w:rsid w:val="006A1A8D"/>
    <w:rsid w:val="006A215D"/>
    <w:rsid w:val="006A22D6"/>
    <w:rsid w:val="006B195A"/>
    <w:rsid w:val="006C080A"/>
    <w:rsid w:val="006C173A"/>
    <w:rsid w:val="006D0603"/>
    <w:rsid w:val="006D2A91"/>
    <w:rsid w:val="006D5B05"/>
    <w:rsid w:val="006D7EAF"/>
    <w:rsid w:val="006E0162"/>
    <w:rsid w:val="006E159B"/>
    <w:rsid w:val="006E3B85"/>
    <w:rsid w:val="006E6D69"/>
    <w:rsid w:val="006F146C"/>
    <w:rsid w:val="006F1937"/>
    <w:rsid w:val="007006E3"/>
    <w:rsid w:val="00701DEB"/>
    <w:rsid w:val="00705734"/>
    <w:rsid w:val="00707C15"/>
    <w:rsid w:val="007115A3"/>
    <w:rsid w:val="0071398F"/>
    <w:rsid w:val="00713CAC"/>
    <w:rsid w:val="00716DED"/>
    <w:rsid w:val="0072281A"/>
    <w:rsid w:val="00732AFD"/>
    <w:rsid w:val="007341B7"/>
    <w:rsid w:val="00735DB3"/>
    <w:rsid w:val="00737633"/>
    <w:rsid w:val="0074317D"/>
    <w:rsid w:val="00743FE2"/>
    <w:rsid w:val="007512B2"/>
    <w:rsid w:val="007526B3"/>
    <w:rsid w:val="00761F54"/>
    <w:rsid w:val="00763683"/>
    <w:rsid w:val="00763E18"/>
    <w:rsid w:val="00764C7D"/>
    <w:rsid w:val="00765C69"/>
    <w:rsid w:val="007700DE"/>
    <w:rsid w:val="007703E9"/>
    <w:rsid w:val="00771811"/>
    <w:rsid w:val="00777E6B"/>
    <w:rsid w:val="00780401"/>
    <w:rsid w:val="00784134"/>
    <w:rsid w:val="0079389E"/>
    <w:rsid w:val="007A0233"/>
    <w:rsid w:val="007A52E5"/>
    <w:rsid w:val="007A67C1"/>
    <w:rsid w:val="007B0DEF"/>
    <w:rsid w:val="007C3581"/>
    <w:rsid w:val="007C50F7"/>
    <w:rsid w:val="007D00F4"/>
    <w:rsid w:val="007E0D23"/>
    <w:rsid w:val="007E1C4E"/>
    <w:rsid w:val="007E60E8"/>
    <w:rsid w:val="007F0340"/>
    <w:rsid w:val="007F06E8"/>
    <w:rsid w:val="007F3043"/>
    <w:rsid w:val="007F558F"/>
    <w:rsid w:val="008029C1"/>
    <w:rsid w:val="008057DF"/>
    <w:rsid w:val="0080657D"/>
    <w:rsid w:val="00824590"/>
    <w:rsid w:val="008300F4"/>
    <w:rsid w:val="00837303"/>
    <w:rsid w:val="00844C24"/>
    <w:rsid w:val="00847870"/>
    <w:rsid w:val="00850118"/>
    <w:rsid w:val="00855CEF"/>
    <w:rsid w:val="0086231A"/>
    <w:rsid w:val="0086397A"/>
    <w:rsid w:val="00864C93"/>
    <w:rsid w:val="0086616D"/>
    <w:rsid w:val="00867279"/>
    <w:rsid w:val="008707F7"/>
    <w:rsid w:val="00873455"/>
    <w:rsid w:val="00892603"/>
    <w:rsid w:val="00894EC2"/>
    <w:rsid w:val="008A0664"/>
    <w:rsid w:val="008A0DAE"/>
    <w:rsid w:val="008A6549"/>
    <w:rsid w:val="008A7EC7"/>
    <w:rsid w:val="008B01B4"/>
    <w:rsid w:val="008B469C"/>
    <w:rsid w:val="008B6217"/>
    <w:rsid w:val="008B78D7"/>
    <w:rsid w:val="008C4904"/>
    <w:rsid w:val="008C5D7F"/>
    <w:rsid w:val="008C60EC"/>
    <w:rsid w:val="008C70C8"/>
    <w:rsid w:val="008D1244"/>
    <w:rsid w:val="008D295B"/>
    <w:rsid w:val="008D3B5C"/>
    <w:rsid w:val="008E08BB"/>
    <w:rsid w:val="008E299B"/>
    <w:rsid w:val="008E39D1"/>
    <w:rsid w:val="008E3E70"/>
    <w:rsid w:val="008E54D3"/>
    <w:rsid w:val="008E5CA1"/>
    <w:rsid w:val="008F0696"/>
    <w:rsid w:val="008F380F"/>
    <w:rsid w:val="00901D69"/>
    <w:rsid w:val="00902429"/>
    <w:rsid w:val="009029E6"/>
    <w:rsid w:val="00902C88"/>
    <w:rsid w:val="0090338F"/>
    <w:rsid w:val="00906C0A"/>
    <w:rsid w:val="00906F82"/>
    <w:rsid w:val="009101F2"/>
    <w:rsid w:val="009110E4"/>
    <w:rsid w:val="009126B8"/>
    <w:rsid w:val="00914B1A"/>
    <w:rsid w:val="00915FEC"/>
    <w:rsid w:val="009211F1"/>
    <w:rsid w:val="009220EF"/>
    <w:rsid w:val="009241E6"/>
    <w:rsid w:val="00925615"/>
    <w:rsid w:val="00930706"/>
    <w:rsid w:val="00930A1C"/>
    <w:rsid w:val="00932CF8"/>
    <w:rsid w:val="00933F1C"/>
    <w:rsid w:val="009352B3"/>
    <w:rsid w:val="0093746F"/>
    <w:rsid w:val="009421F6"/>
    <w:rsid w:val="0094335E"/>
    <w:rsid w:val="00950BD8"/>
    <w:rsid w:val="0095479B"/>
    <w:rsid w:val="00954E38"/>
    <w:rsid w:val="00955B95"/>
    <w:rsid w:val="009641DE"/>
    <w:rsid w:val="009732EE"/>
    <w:rsid w:val="00975614"/>
    <w:rsid w:val="0097618E"/>
    <w:rsid w:val="00976EF7"/>
    <w:rsid w:val="00984941"/>
    <w:rsid w:val="00986F5E"/>
    <w:rsid w:val="00997847"/>
    <w:rsid w:val="009A1404"/>
    <w:rsid w:val="009A1E6F"/>
    <w:rsid w:val="009A28EC"/>
    <w:rsid w:val="009A437D"/>
    <w:rsid w:val="009B1C71"/>
    <w:rsid w:val="009B47C9"/>
    <w:rsid w:val="009C1BC1"/>
    <w:rsid w:val="009C4B53"/>
    <w:rsid w:val="009C4FFA"/>
    <w:rsid w:val="009D26C1"/>
    <w:rsid w:val="009E18A4"/>
    <w:rsid w:val="009E2BB0"/>
    <w:rsid w:val="009E6649"/>
    <w:rsid w:val="009E7F00"/>
    <w:rsid w:val="009F0342"/>
    <w:rsid w:val="00A12E91"/>
    <w:rsid w:val="00A23B5A"/>
    <w:rsid w:val="00A24C9C"/>
    <w:rsid w:val="00A47585"/>
    <w:rsid w:val="00A53D35"/>
    <w:rsid w:val="00A555F7"/>
    <w:rsid w:val="00A571ED"/>
    <w:rsid w:val="00A57917"/>
    <w:rsid w:val="00A60168"/>
    <w:rsid w:val="00A64E92"/>
    <w:rsid w:val="00A64F0B"/>
    <w:rsid w:val="00A7451B"/>
    <w:rsid w:val="00A87BB3"/>
    <w:rsid w:val="00A90A2F"/>
    <w:rsid w:val="00A91126"/>
    <w:rsid w:val="00A91C4B"/>
    <w:rsid w:val="00A95F51"/>
    <w:rsid w:val="00AA0C2A"/>
    <w:rsid w:val="00AA1256"/>
    <w:rsid w:val="00AA29C9"/>
    <w:rsid w:val="00AB0AA3"/>
    <w:rsid w:val="00AB0C8E"/>
    <w:rsid w:val="00AB14C6"/>
    <w:rsid w:val="00AB27F4"/>
    <w:rsid w:val="00AC664E"/>
    <w:rsid w:val="00AC69EA"/>
    <w:rsid w:val="00AC7C25"/>
    <w:rsid w:val="00AD171C"/>
    <w:rsid w:val="00AD5DAA"/>
    <w:rsid w:val="00AD69E0"/>
    <w:rsid w:val="00AE3086"/>
    <w:rsid w:val="00AE3F54"/>
    <w:rsid w:val="00AE4970"/>
    <w:rsid w:val="00AE57F2"/>
    <w:rsid w:val="00AE76C2"/>
    <w:rsid w:val="00AF0EE1"/>
    <w:rsid w:val="00AF2386"/>
    <w:rsid w:val="00B04969"/>
    <w:rsid w:val="00B0560B"/>
    <w:rsid w:val="00B105DD"/>
    <w:rsid w:val="00B13C97"/>
    <w:rsid w:val="00B1444D"/>
    <w:rsid w:val="00B24212"/>
    <w:rsid w:val="00B26832"/>
    <w:rsid w:val="00B26AA7"/>
    <w:rsid w:val="00B3039B"/>
    <w:rsid w:val="00B31D07"/>
    <w:rsid w:val="00B32127"/>
    <w:rsid w:val="00B34E05"/>
    <w:rsid w:val="00B35D2A"/>
    <w:rsid w:val="00B3668E"/>
    <w:rsid w:val="00B44DB9"/>
    <w:rsid w:val="00B45300"/>
    <w:rsid w:val="00B47B4F"/>
    <w:rsid w:val="00B47FBB"/>
    <w:rsid w:val="00B50AE6"/>
    <w:rsid w:val="00B5754D"/>
    <w:rsid w:val="00B620E2"/>
    <w:rsid w:val="00B63D85"/>
    <w:rsid w:val="00B64580"/>
    <w:rsid w:val="00B653EA"/>
    <w:rsid w:val="00B65873"/>
    <w:rsid w:val="00B65943"/>
    <w:rsid w:val="00B76D91"/>
    <w:rsid w:val="00B771E6"/>
    <w:rsid w:val="00B81A91"/>
    <w:rsid w:val="00B834FB"/>
    <w:rsid w:val="00B855E4"/>
    <w:rsid w:val="00B90B85"/>
    <w:rsid w:val="00B94D9D"/>
    <w:rsid w:val="00BA09B2"/>
    <w:rsid w:val="00BA7174"/>
    <w:rsid w:val="00BA7361"/>
    <w:rsid w:val="00BB0C66"/>
    <w:rsid w:val="00BB1CCC"/>
    <w:rsid w:val="00BB7221"/>
    <w:rsid w:val="00BC4D80"/>
    <w:rsid w:val="00BC5E8A"/>
    <w:rsid w:val="00BC6549"/>
    <w:rsid w:val="00BC7702"/>
    <w:rsid w:val="00BC7B2A"/>
    <w:rsid w:val="00BD1D2F"/>
    <w:rsid w:val="00BD2B05"/>
    <w:rsid w:val="00BD4F38"/>
    <w:rsid w:val="00BE4E2E"/>
    <w:rsid w:val="00BF44A3"/>
    <w:rsid w:val="00C007D2"/>
    <w:rsid w:val="00C02BDA"/>
    <w:rsid w:val="00C100E2"/>
    <w:rsid w:val="00C112E4"/>
    <w:rsid w:val="00C13185"/>
    <w:rsid w:val="00C15480"/>
    <w:rsid w:val="00C17908"/>
    <w:rsid w:val="00C21DEC"/>
    <w:rsid w:val="00C2422D"/>
    <w:rsid w:val="00C2585C"/>
    <w:rsid w:val="00C25B3A"/>
    <w:rsid w:val="00C303B1"/>
    <w:rsid w:val="00C311AD"/>
    <w:rsid w:val="00C324D6"/>
    <w:rsid w:val="00C42351"/>
    <w:rsid w:val="00C4306B"/>
    <w:rsid w:val="00C4381C"/>
    <w:rsid w:val="00C43EB8"/>
    <w:rsid w:val="00C443F0"/>
    <w:rsid w:val="00C558CC"/>
    <w:rsid w:val="00C64616"/>
    <w:rsid w:val="00C7150D"/>
    <w:rsid w:val="00C81FE2"/>
    <w:rsid w:val="00C86AA0"/>
    <w:rsid w:val="00C93F66"/>
    <w:rsid w:val="00C97531"/>
    <w:rsid w:val="00CA09C5"/>
    <w:rsid w:val="00CA4FBE"/>
    <w:rsid w:val="00CA6B71"/>
    <w:rsid w:val="00CB06E8"/>
    <w:rsid w:val="00CB0E4E"/>
    <w:rsid w:val="00CB2F1D"/>
    <w:rsid w:val="00CB5B98"/>
    <w:rsid w:val="00CB6507"/>
    <w:rsid w:val="00CC2AC8"/>
    <w:rsid w:val="00CC49EB"/>
    <w:rsid w:val="00CD441A"/>
    <w:rsid w:val="00CD4A9E"/>
    <w:rsid w:val="00CD60DB"/>
    <w:rsid w:val="00CE36F3"/>
    <w:rsid w:val="00CF684E"/>
    <w:rsid w:val="00D004D2"/>
    <w:rsid w:val="00D0154D"/>
    <w:rsid w:val="00D03288"/>
    <w:rsid w:val="00D0517B"/>
    <w:rsid w:val="00D1494C"/>
    <w:rsid w:val="00D15F51"/>
    <w:rsid w:val="00D229E4"/>
    <w:rsid w:val="00D233E0"/>
    <w:rsid w:val="00D24B43"/>
    <w:rsid w:val="00D271EE"/>
    <w:rsid w:val="00D2784C"/>
    <w:rsid w:val="00D27F4D"/>
    <w:rsid w:val="00D3464F"/>
    <w:rsid w:val="00D412BA"/>
    <w:rsid w:val="00D44D00"/>
    <w:rsid w:val="00D46E5A"/>
    <w:rsid w:val="00D50FA1"/>
    <w:rsid w:val="00D52AD5"/>
    <w:rsid w:val="00D55E57"/>
    <w:rsid w:val="00D7095D"/>
    <w:rsid w:val="00D71BAE"/>
    <w:rsid w:val="00D7448E"/>
    <w:rsid w:val="00D75FFA"/>
    <w:rsid w:val="00D76A32"/>
    <w:rsid w:val="00D824DF"/>
    <w:rsid w:val="00D8319E"/>
    <w:rsid w:val="00D8476C"/>
    <w:rsid w:val="00D85FBE"/>
    <w:rsid w:val="00D90C97"/>
    <w:rsid w:val="00D91765"/>
    <w:rsid w:val="00D930D4"/>
    <w:rsid w:val="00D935A5"/>
    <w:rsid w:val="00D962CE"/>
    <w:rsid w:val="00D97309"/>
    <w:rsid w:val="00DA190D"/>
    <w:rsid w:val="00DA4628"/>
    <w:rsid w:val="00DA730D"/>
    <w:rsid w:val="00DA7ADA"/>
    <w:rsid w:val="00DB282B"/>
    <w:rsid w:val="00DB5DBD"/>
    <w:rsid w:val="00DB6ED8"/>
    <w:rsid w:val="00DC43A4"/>
    <w:rsid w:val="00DC6886"/>
    <w:rsid w:val="00DC6BA4"/>
    <w:rsid w:val="00DD032E"/>
    <w:rsid w:val="00DD0F54"/>
    <w:rsid w:val="00DD1C4E"/>
    <w:rsid w:val="00DD1DC4"/>
    <w:rsid w:val="00DD6CEE"/>
    <w:rsid w:val="00DE5F55"/>
    <w:rsid w:val="00DF621A"/>
    <w:rsid w:val="00DF65AF"/>
    <w:rsid w:val="00DF7B25"/>
    <w:rsid w:val="00E0752B"/>
    <w:rsid w:val="00E07669"/>
    <w:rsid w:val="00E07EF6"/>
    <w:rsid w:val="00E16C5E"/>
    <w:rsid w:val="00E20B07"/>
    <w:rsid w:val="00E25A9C"/>
    <w:rsid w:val="00E3159D"/>
    <w:rsid w:val="00E3399B"/>
    <w:rsid w:val="00E36172"/>
    <w:rsid w:val="00E41877"/>
    <w:rsid w:val="00E44D7F"/>
    <w:rsid w:val="00E468A0"/>
    <w:rsid w:val="00E54F19"/>
    <w:rsid w:val="00E5694A"/>
    <w:rsid w:val="00E62B48"/>
    <w:rsid w:val="00E65D01"/>
    <w:rsid w:val="00E66BDE"/>
    <w:rsid w:val="00E67951"/>
    <w:rsid w:val="00E72FEA"/>
    <w:rsid w:val="00E77167"/>
    <w:rsid w:val="00E800DB"/>
    <w:rsid w:val="00E8274B"/>
    <w:rsid w:val="00E87AF9"/>
    <w:rsid w:val="00E9205E"/>
    <w:rsid w:val="00E96EB8"/>
    <w:rsid w:val="00E976BB"/>
    <w:rsid w:val="00EA2DA3"/>
    <w:rsid w:val="00EA3049"/>
    <w:rsid w:val="00EA42DC"/>
    <w:rsid w:val="00EA4481"/>
    <w:rsid w:val="00EA753A"/>
    <w:rsid w:val="00EB0721"/>
    <w:rsid w:val="00EB2A35"/>
    <w:rsid w:val="00EB4512"/>
    <w:rsid w:val="00ED0B0A"/>
    <w:rsid w:val="00ED1F64"/>
    <w:rsid w:val="00ED5B2E"/>
    <w:rsid w:val="00ED7E0A"/>
    <w:rsid w:val="00ED7EAA"/>
    <w:rsid w:val="00EE5BA9"/>
    <w:rsid w:val="00EE6658"/>
    <w:rsid w:val="00EF026B"/>
    <w:rsid w:val="00EF1D75"/>
    <w:rsid w:val="00EF34F0"/>
    <w:rsid w:val="00EF3C1C"/>
    <w:rsid w:val="00EF4B86"/>
    <w:rsid w:val="00EF551E"/>
    <w:rsid w:val="00EF7D8E"/>
    <w:rsid w:val="00F01299"/>
    <w:rsid w:val="00F03B10"/>
    <w:rsid w:val="00F0578C"/>
    <w:rsid w:val="00F07F0B"/>
    <w:rsid w:val="00F11BF6"/>
    <w:rsid w:val="00F12C3B"/>
    <w:rsid w:val="00F140AE"/>
    <w:rsid w:val="00F146D4"/>
    <w:rsid w:val="00F207B5"/>
    <w:rsid w:val="00F21A25"/>
    <w:rsid w:val="00F374C5"/>
    <w:rsid w:val="00F37BBF"/>
    <w:rsid w:val="00F47445"/>
    <w:rsid w:val="00F50A10"/>
    <w:rsid w:val="00F516F2"/>
    <w:rsid w:val="00F54F35"/>
    <w:rsid w:val="00F552A9"/>
    <w:rsid w:val="00F56DF6"/>
    <w:rsid w:val="00F61EE0"/>
    <w:rsid w:val="00F64548"/>
    <w:rsid w:val="00F6469E"/>
    <w:rsid w:val="00F6709D"/>
    <w:rsid w:val="00F7122B"/>
    <w:rsid w:val="00F73E16"/>
    <w:rsid w:val="00F753D1"/>
    <w:rsid w:val="00F764EB"/>
    <w:rsid w:val="00F80703"/>
    <w:rsid w:val="00F817C5"/>
    <w:rsid w:val="00F83E14"/>
    <w:rsid w:val="00F868DF"/>
    <w:rsid w:val="00F93204"/>
    <w:rsid w:val="00F9430F"/>
    <w:rsid w:val="00FA12EB"/>
    <w:rsid w:val="00FA338C"/>
    <w:rsid w:val="00FA57BE"/>
    <w:rsid w:val="00FA6316"/>
    <w:rsid w:val="00FB0719"/>
    <w:rsid w:val="00FC517E"/>
    <w:rsid w:val="00FD3F5F"/>
    <w:rsid w:val="00FD465D"/>
    <w:rsid w:val="00FE1A64"/>
    <w:rsid w:val="00FE366D"/>
    <w:rsid w:val="00FE49BE"/>
    <w:rsid w:val="00FE59CF"/>
    <w:rsid w:val="00FE6E63"/>
    <w:rsid w:val="00FF17DD"/>
    <w:rsid w:val="00FF28B7"/>
    <w:rsid w:val="00FF62BD"/>
    <w:rsid w:val="00FF6682"/>
    <w:rsid w:val="00FF6F39"/>
    <w:rsid w:val="09325515"/>
    <w:rsid w:val="14D65853"/>
    <w:rsid w:val="159D5775"/>
    <w:rsid w:val="24794EE7"/>
    <w:rsid w:val="4C4C6FD2"/>
    <w:rsid w:val="54FF725A"/>
    <w:rsid w:val="642E1137"/>
    <w:rsid w:val="7A1F0FD2"/>
    <w:rsid w:val="7AC340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8"/>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9"/>
    <w:pPr>
      <w:keepNext/>
      <w:keepLines/>
      <w:spacing w:before="260" w:after="260" w:line="416" w:lineRule="auto"/>
      <w:outlineLvl w:val="1"/>
    </w:pPr>
    <w:rPr>
      <w:rFonts w:ascii="Cambria" w:hAnsi="Cambria"/>
      <w:b/>
      <w:bCs/>
      <w:kern w:val="0"/>
      <w:sz w:val="32"/>
      <w:szCs w:val="32"/>
      <w:lang w:val="zh-CN"/>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4"/>
    <w:semiHidden/>
    <w:unhideWhenUsed/>
    <w:uiPriority w:val="99"/>
    <w:pPr>
      <w:jc w:val="left"/>
    </w:pPr>
  </w:style>
  <w:style w:type="paragraph" w:styleId="5">
    <w:name w:val="Body Text Indent"/>
    <w:basedOn w:val="1"/>
    <w:link w:val="25"/>
    <w:semiHidden/>
    <w:qFormat/>
    <w:uiPriority w:val="99"/>
    <w:pPr>
      <w:spacing w:after="120"/>
      <w:ind w:left="420" w:leftChars="200"/>
    </w:pPr>
    <w:rPr>
      <w:kern w:val="0"/>
      <w:sz w:val="24"/>
      <w:szCs w:val="24"/>
      <w:lang w:val="zh-CN"/>
    </w:rPr>
  </w:style>
  <w:style w:type="paragraph" w:styleId="6">
    <w:name w:val="Body Text Indent 2"/>
    <w:basedOn w:val="1"/>
    <w:link w:val="24"/>
    <w:qFormat/>
    <w:uiPriority w:val="99"/>
    <w:pPr>
      <w:spacing w:after="120" w:line="480" w:lineRule="auto"/>
      <w:ind w:left="420" w:leftChars="200"/>
    </w:pPr>
    <w:rPr>
      <w:kern w:val="0"/>
      <w:sz w:val="24"/>
      <w:szCs w:val="24"/>
      <w:lang w:val="zh-CN"/>
    </w:rPr>
  </w:style>
  <w:style w:type="paragraph" w:styleId="7">
    <w:name w:val="Balloon Text"/>
    <w:basedOn w:val="1"/>
    <w:link w:val="22"/>
    <w:semiHidden/>
    <w:uiPriority w:val="99"/>
    <w:rPr>
      <w:kern w:val="0"/>
      <w:sz w:val="18"/>
      <w:szCs w:val="18"/>
      <w:lang w:val="zh-CN"/>
    </w:rPr>
  </w:style>
  <w:style w:type="paragraph" w:styleId="8">
    <w:name w:val="footer"/>
    <w:basedOn w:val="1"/>
    <w:link w:val="20"/>
    <w:qFormat/>
    <w:uiPriority w:val="99"/>
    <w:pPr>
      <w:tabs>
        <w:tab w:val="center" w:pos="4153"/>
        <w:tab w:val="right" w:pos="8306"/>
      </w:tabs>
      <w:snapToGrid w:val="0"/>
      <w:jc w:val="left"/>
    </w:pPr>
    <w:rPr>
      <w:kern w:val="0"/>
      <w:sz w:val="18"/>
      <w:szCs w:val="18"/>
      <w:lang w:val="zh-CN"/>
    </w:rPr>
  </w:style>
  <w:style w:type="paragraph" w:styleId="9">
    <w:name w:val="header"/>
    <w:basedOn w:val="1"/>
    <w:link w:val="19"/>
    <w:uiPriority w:val="99"/>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26"/>
    <w:semiHidden/>
    <w:unhideWhenUsed/>
    <w:qFormat/>
    <w:uiPriority w:val="99"/>
    <w:pPr>
      <w:snapToGrid w:val="0"/>
      <w:jc w:val="left"/>
    </w:pPr>
    <w:rPr>
      <w:kern w:val="0"/>
      <w:sz w:val="18"/>
      <w:szCs w:val="18"/>
      <w:lang w:val="zh-CN"/>
    </w:rPr>
  </w:style>
  <w:style w:type="paragraph" w:styleId="11">
    <w:name w:val="Normal (Web)"/>
    <w:basedOn w:val="1"/>
    <w:qFormat/>
    <w:uiPriority w:val="99"/>
    <w:pPr>
      <w:widowControl/>
      <w:spacing w:before="100" w:beforeAutospacing="1" w:after="100" w:afterAutospacing="1" w:line="400" w:lineRule="exact"/>
      <w:ind w:firstLine="200" w:firstLineChars="200"/>
      <w:jc w:val="left"/>
    </w:pPr>
    <w:rPr>
      <w:rFonts w:ascii="宋体" w:hAnsi="宋体" w:cs="宋体"/>
      <w:kern w:val="0"/>
      <w:sz w:val="24"/>
      <w:szCs w:val="24"/>
    </w:rPr>
  </w:style>
  <w:style w:type="paragraph" w:styleId="12">
    <w:name w:val="annotation subject"/>
    <w:basedOn w:val="4"/>
    <w:next w:val="4"/>
    <w:link w:val="35"/>
    <w:semiHidden/>
    <w:unhideWhenUsed/>
    <w:qFormat/>
    <w:uiPriority w:val="99"/>
    <w:rPr>
      <w:b/>
      <w:bCs/>
    </w:rPr>
  </w:style>
  <w:style w:type="table" w:styleId="14">
    <w:name w:val="Table Grid"/>
    <w:basedOn w:val="13"/>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character" w:styleId="17">
    <w:name w:val="footnote reference"/>
    <w:semiHidden/>
    <w:unhideWhenUsed/>
    <w:uiPriority w:val="99"/>
    <w:rPr>
      <w:vertAlign w:val="superscript"/>
    </w:rPr>
  </w:style>
  <w:style w:type="character" w:customStyle="1" w:styleId="18">
    <w:name w:val="标题 2 字符"/>
    <w:link w:val="3"/>
    <w:qFormat/>
    <w:locked/>
    <w:uiPriority w:val="99"/>
    <w:rPr>
      <w:rFonts w:ascii="Cambria" w:hAnsi="Cambria" w:eastAsia="宋体" w:cs="Cambria"/>
      <w:b/>
      <w:bCs/>
      <w:sz w:val="32"/>
      <w:szCs w:val="32"/>
    </w:rPr>
  </w:style>
  <w:style w:type="character" w:customStyle="1" w:styleId="19">
    <w:name w:val="页眉 字符"/>
    <w:link w:val="9"/>
    <w:qFormat/>
    <w:locked/>
    <w:uiPriority w:val="99"/>
    <w:rPr>
      <w:rFonts w:ascii="Times New Roman" w:hAnsi="Times New Roman" w:eastAsia="宋体" w:cs="Times New Roman"/>
      <w:sz w:val="18"/>
      <w:szCs w:val="18"/>
    </w:rPr>
  </w:style>
  <w:style w:type="character" w:customStyle="1" w:styleId="20">
    <w:name w:val="页脚 字符"/>
    <w:link w:val="8"/>
    <w:qFormat/>
    <w:locked/>
    <w:uiPriority w:val="99"/>
    <w:rPr>
      <w:rFonts w:ascii="Times New Roman" w:hAnsi="Times New Roman" w:eastAsia="宋体" w:cs="Times New Roman"/>
      <w:sz w:val="18"/>
      <w:szCs w:val="18"/>
    </w:rPr>
  </w:style>
  <w:style w:type="character" w:styleId="21">
    <w:name w:val="Placeholder Text"/>
    <w:semiHidden/>
    <w:qFormat/>
    <w:uiPriority w:val="99"/>
    <w:rPr>
      <w:color w:val="808080"/>
    </w:rPr>
  </w:style>
  <w:style w:type="character" w:customStyle="1" w:styleId="22">
    <w:name w:val="批注框文本 字符"/>
    <w:link w:val="7"/>
    <w:semiHidden/>
    <w:qFormat/>
    <w:locked/>
    <w:uiPriority w:val="99"/>
    <w:rPr>
      <w:rFonts w:ascii="Times New Roman" w:hAnsi="Times New Roman" w:eastAsia="宋体" w:cs="Times New Roman"/>
      <w:sz w:val="18"/>
      <w:szCs w:val="18"/>
    </w:rPr>
  </w:style>
  <w:style w:type="paragraph" w:customStyle="1" w:styleId="23">
    <w:name w:val="列出段落1"/>
    <w:basedOn w:val="1"/>
    <w:qFormat/>
    <w:uiPriority w:val="99"/>
    <w:pPr>
      <w:ind w:firstLine="420" w:firstLineChars="200"/>
    </w:pPr>
  </w:style>
  <w:style w:type="character" w:customStyle="1" w:styleId="24">
    <w:name w:val="正文文本缩进 2 字符1"/>
    <w:link w:val="6"/>
    <w:qFormat/>
    <w:locked/>
    <w:uiPriority w:val="99"/>
    <w:rPr>
      <w:rFonts w:ascii="Times New Roman" w:hAnsi="Times New Roman" w:eastAsia="宋体" w:cs="Times New Roman"/>
      <w:sz w:val="24"/>
      <w:szCs w:val="24"/>
    </w:rPr>
  </w:style>
  <w:style w:type="character" w:customStyle="1" w:styleId="25">
    <w:name w:val="正文文本缩进 字符"/>
    <w:link w:val="5"/>
    <w:semiHidden/>
    <w:qFormat/>
    <w:locked/>
    <w:uiPriority w:val="99"/>
    <w:rPr>
      <w:rFonts w:ascii="Times New Roman" w:hAnsi="Times New Roman" w:eastAsia="宋体" w:cs="Times New Roman"/>
      <w:sz w:val="24"/>
      <w:szCs w:val="24"/>
    </w:rPr>
  </w:style>
  <w:style w:type="character" w:customStyle="1" w:styleId="26">
    <w:name w:val="脚注文本 字符"/>
    <w:link w:val="10"/>
    <w:semiHidden/>
    <w:qFormat/>
    <w:uiPriority w:val="99"/>
    <w:rPr>
      <w:rFonts w:ascii="Times New Roman" w:hAnsi="Times New Roman"/>
      <w:sz w:val="18"/>
      <w:szCs w:val="18"/>
    </w:rPr>
  </w:style>
  <w:style w:type="character" w:customStyle="1" w:styleId="27">
    <w:name w:val="正文文本缩进 2 字符"/>
    <w:qFormat/>
    <w:uiPriority w:val="0"/>
    <w:rPr>
      <w:rFonts w:ascii="Times New Roman" w:hAnsi="Times New Roman" w:eastAsia="宋体" w:cs="Times New Roman"/>
      <w:kern w:val="0"/>
      <w:sz w:val="24"/>
      <w:szCs w:val="24"/>
    </w:rPr>
  </w:style>
  <w:style w:type="character" w:customStyle="1" w:styleId="28">
    <w:name w:val="标题 1 字符"/>
    <w:link w:val="2"/>
    <w:qFormat/>
    <w:uiPriority w:val="0"/>
    <w:rPr>
      <w:rFonts w:ascii="Times New Roman" w:hAnsi="Times New Roman"/>
      <w:b/>
      <w:bCs/>
      <w:kern w:val="44"/>
      <w:sz w:val="44"/>
      <w:szCs w:val="44"/>
    </w:rPr>
  </w:style>
  <w:style w:type="table" w:customStyle="1" w:styleId="29">
    <w:name w:val="清单表 3 - 着色 11"/>
    <w:basedOn w:val="13"/>
    <w:qFormat/>
    <w:uiPriority w:val="48"/>
    <w:pPr>
      <w:spacing w:before="100"/>
    </w:pPr>
    <w:tblPr>
      <w:tblBorders>
        <w:top w:val="single" w:color="D6615C" w:sz="4" w:space="0"/>
        <w:left w:val="single" w:color="D6615C" w:sz="4" w:space="0"/>
        <w:bottom w:val="single" w:color="D6615C" w:sz="4" w:space="0"/>
        <w:right w:val="single" w:color="D6615C" w:sz="4" w:space="0"/>
      </w:tblBorders>
    </w:tblPr>
    <w:tblStylePr w:type="firstRow">
      <w:rPr>
        <w:b/>
        <w:bCs/>
        <w:color w:val="FFFFFF"/>
      </w:rPr>
      <w:tcPr>
        <w:shd w:val="clear" w:color="auto" w:fill="D6615C"/>
      </w:tcPr>
    </w:tblStylePr>
    <w:tblStylePr w:type="lastRow">
      <w:rPr>
        <w:b/>
        <w:bCs/>
      </w:rPr>
      <w:tcPr>
        <w:tcBorders>
          <w:top w:val="double" w:color="D6615C"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D6615C" w:sz="4" w:space="0"/>
          <w:right w:val="single" w:color="D6615C" w:sz="4" w:space="0"/>
        </w:tcBorders>
      </w:tcPr>
    </w:tblStylePr>
    <w:tblStylePr w:type="band1Horz">
      <w:tcPr>
        <w:tcBorders>
          <w:top w:val="single" w:color="D6615C" w:sz="4" w:space="0"/>
          <w:bottom w:val="single" w:color="D6615C"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D6615C" w:sz="4" w:space="0"/>
          <w:left w:val="nil"/>
        </w:tcBorders>
      </w:tcPr>
    </w:tblStylePr>
    <w:tblStylePr w:type="swCell">
      <w:tcPr>
        <w:tcBorders>
          <w:top w:val="double" w:color="D6615C" w:sz="4" w:space="0"/>
          <w:right w:val="nil"/>
        </w:tcBorders>
      </w:tcPr>
    </w:tblStylePr>
  </w:style>
  <w:style w:type="table" w:customStyle="1" w:styleId="30">
    <w:name w:val="清单表 3 - 着色 12"/>
    <w:basedOn w:val="13"/>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31">
    <w:name w:val="网格型浅色1"/>
    <w:basedOn w:val="13"/>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32">
    <w:name w:val="无格式表格 51"/>
    <w:basedOn w:val="13"/>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33">
    <w:name w:val="样式1"/>
    <w:basedOn w:val="15"/>
    <w:qFormat/>
    <w:uiPriority w:val="1"/>
    <w:rPr>
      <w:u w:val="single"/>
    </w:rPr>
  </w:style>
  <w:style w:type="character" w:customStyle="1" w:styleId="34">
    <w:name w:val="批注文字 字符"/>
    <w:basedOn w:val="15"/>
    <w:link w:val="4"/>
    <w:semiHidden/>
    <w:qFormat/>
    <w:uiPriority w:val="99"/>
    <w:rPr>
      <w:rFonts w:ascii="Times New Roman" w:hAnsi="Times New Roman"/>
      <w:kern w:val="2"/>
      <w:sz w:val="21"/>
      <w:szCs w:val="21"/>
    </w:rPr>
  </w:style>
  <w:style w:type="character" w:customStyle="1" w:styleId="35">
    <w:name w:val="批注主题 字符"/>
    <w:basedOn w:val="34"/>
    <w:link w:val="12"/>
    <w:semiHidden/>
    <w:qFormat/>
    <w:uiPriority w:val="99"/>
    <w:rPr>
      <w:rFonts w:ascii="Times New Roman" w:hAnsi="Times New Roman"/>
      <w:b/>
      <w:bCs/>
      <w:kern w:val="2"/>
      <w:sz w:val="21"/>
      <w:szCs w:val="21"/>
    </w:rPr>
  </w:style>
  <w:style w:type="paragraph" w:styleId="3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A13250110564ACF81ACD74FC47DE270"/>
        <w:style w:val=""/>
        <w:category>
          <w:name w:val="常规"/>
          <w:gallery w:val="placeholder"/>
        </w:category>
        <w:types>
          <w:type w:val="bbPlcHdr"/>
        </w:types>
        <w:behaviors>
          <w:behavior w:val="content"/>
        </w:behaviors>
        <w:description w:val=""/>
        <w:guid w:val="{4802CEDF-B3A4-42F4-8095-DC32B823BBB1}"/>
      </w:docPartPr>
      <w:docPartBody>
        <w:p w14:paraId="4A48DD45">
          <w:pPr>
            <w:pStyle w:val="5"/>
          </w:pPr>
          <w:r>
            <w:rPr>
              <w:rFonts w:ascii="宋体" w:hAnsi="宋体"/>
            </w:rPr>
            <w:t>[</w:t>
          </w:r>
          <w:r>
            <w:rPr>
              <w:rFonts w:hint="eastAsia" w:ascii="宋体" w:hAnsi="宋体"/>
            </w:rPr>
            <w:t>下拉选择课程性质</w:t>
          </w:r>
          <w:r>
            <w:rPr>
              <w:rFonts w:ascii="宋体" w:hAnsi="宋体"/>
            </w:rPr>
            <w:t>]</w:t>
          </w:r>
        </w:p>
      </w:docPartBody>
    </w:docPart>
    <w:docPart>
      <w:docPartPr>
        <w:name w:val="21BE01BB2D544FF5B462CE9E947B125D"/>
        <w:style w:val=""/>
        <w:category>
          <w:name w:val="常规"/>
          <w:gallery w:val="placeholder"/>
        </w:category>
        <w:types>
          <w:type w:val="bbPlcHdr"/>
        </w:types>
        <w:behaviors>
          <w:behavior w:val="content"/>
        </w:behaviors>
        <w:description w:val=""/>
        <w:guid w:val="{A8F7B168-7FEF-4C77-9E4A-19ABA415DC65}"/>
      </w:docPartPr>
      <w:docPartBody>
        <w:p w14:paraId="37C7662A">
          <w:pPr>
            <w:pStyle w:val="6"/>
          </w:pPr>
          <w:r>
            <w:rPr>
              <w:rFonts w:ascii="宋体" w:hAnsi="宋体"/>
            </w:rPr>
            <w:t>[</w:t>
          </w:r>
          <w:r>
            <w:rPr>
              <w:rFonts w:hint="eastAsia" w:ascii="宋体" w:hAnsi="宋体"/>
            </w:rPr>
            <w:t>下拉选择开课部门</w:t>
          </w:r>
          <w:r>
            <w:rPr>
              <w:rFonts w:ascii="宋体" w:hAnsi="宋体"/>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6F5"/>
    <w:rsid w:val="00070380"/>
    <w:rsid w:val="00087FD5"/>
    <w:rsid w:val="000C285D"/>
    <w:rsid w:val="00111CEC"/>
    <w:rsid w:val="00113699"/>
    <w:rsid w:val="0014057C"/>
    <w:rsid w:val="00230B3F"/>
    <w:rsid w:val="00254456"/>
    <w:rsid w:val="00282973"/>
    <w:rsid w:val="002A40F2"/>
    <w:rsid w:val="00373D00"/>
    <w:rsid w:val="003B4880"/>
    <w:rsid w:val="004A57C3"/>
    <w:rsid w:val="004C68DA"/>
    <w:rsid w:val="004D686B"/>
    <w:rsid w:val="004F5241"/>
    <w:rsid w:val="00503735"/>
    <w:rsid w:val="00506EF9"/>
    <w:rsid w:val="005316CF"/>
    <w:rsid w:val="005846F5"/>
    <w:rsid w:val="0058622B"/>
    <w:rsid w:val="006853EC"/>
    <w:rsid w:val="00800CD9"/>
    <w:rsid w:val="00812642"/>
    <w:rsid w:val="00855D90"/>
    <w:rsid w:val="008C05F8"/>
    <w:rsid w:val="008C0C3E"/>
    <w:rsid w:val="009126D5"/>
    <w:rsid w:val="009400AF"/>
    <w:rsid w:val="009A6C3E"/>
    <w:rsid w:val="00A02684"/>
    <w:rsid w:val="00A370E7"/>
    <w:rsid w:val="00A45796"/>
    <w:rsid w:val="00A71CF3"/>
    <w:rsid w:val="00AE679E"/>
    <w:rsid w:val="00B73453"/>
    <w:rsid w:val="00C0126F"/>
    <w:rsid w:val="00CB24E6"/>
    <w:rsid w:val="00CC2587"/>
    <w:rsid w:val="00D4117F"/>
    <w:rsid w:val="00E82A6E"/>
    <w:rsid w:val="00EF2433"/>
    <w:rsid w:val="00F15A8B"/>
    <w:rsid w:val="00F83230"/>
    <w:rsid w:val="00FA239B"/>
    <w:rsid w:val="00FB466D"/>
    <w:rsid w:val="00FF4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semiHidden/>
    <w:qFormat/>
    <w:uiPriority w:val="99"/>
    <w:rPr>
      <w:color w:val="808080"/>
    </w:rPr>
  </w:style>
  <w:style w:type="paragraph" w:customStyle="1" w:styleId="5">
    <w:name w:val="9A13250110564ACF81ACD74FC47DE2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1BE01BB2D544FF5B462CE9E947B125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527C0-C865-4F17-A256-14A4F908189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3162</Words>
  <Characters>3293</Characters>
  <Lines>26</Lines>
  <Paragraphs>7</Paragraphs>
  <TotalTime>4</TotalTime>
  <ScaleCrop>false</ScaleCrop>
  <LinksUpToDate>false</LinksUpToDate>
  <CharactersWithSpaces>3332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2019-10-26T10:07:00Z</dcterms:created>
  <dc:creator>刘胤杰</dc:creator>
  <cp:lastModifiedBy>Administrator</cp:lastModifiedBy>
  <cp:lastPrinted>2013-05-09T00:57:00Z</cp:lastPrinted>
  <dcterms:modified xsi:type="dcterms:W3CDTF">2024-09-23T23:56:02Z</dcterms:modified>
  <dc:title>《    》课程教学大纲</dc:title>
  <cp:revision>419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A23D7BEEC599490E9F9FD4A379C687C1</vt:lpwstr>
  </property>
</Properties>
</file>