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14A4">
      <w:pPr>
        <w:jc w:val="center"/>
        <w:rPr>
          <w:rFonts w:ascii="微软雅黑" w:hAnsi="微软雅黑" w:eastAsia="微软雅黑" w:cs="黑体"/>
          <w:b/>
          <w:bCs/>
          <w:sz w:val="48"/>
          <w:szCs w:val="48"/>
        </w:rPr>
      </w:pPr>
      <w:r>
        <w:rPr>
          <w:rFonts w:hint="eastAsia" w:ascii="微软雅黑" w:hAnsi="微软雅黑" w:eastAsia="微软雅黑" w:cs="黑体"/>
          <w:b/>
          <w:bCs/>
          <w:sz w:val="48"/>
          <w:szCs w:val="48"/>
        </w:rPr>
        <w:t>《</w:t>
      </w:r>
      <w:r>
        <w:rPr>
          <w:rFonts w:hint="eastAsia" w:ascii="微软雅黑" w:hAnsi="微软雅黑" w:eastAsia="微软雅黑" w:cs="黑体"/>
          <w:b/>
          <w:bCs/>
          <w:sz w:val="48"/>
          <w:szCs w:val="48"/>
          <w:lang w:val="en-US" w:eastAsia="zh-CN"/>
        </w:rPr>
        <w:t>模拟电子技术实验</w:t>
      </w:r>
      <w:r>
        <w:rPr>
          <w:rFonts w:hint="eastAsia" w:ascii="微软雅黑" w:hAnsi="微软雅黑" w:eastAsia="微软雅黑" w:cs="黑体"/>
          <w:b/>
          <w:bCs/>
          <w:sz w:val="48"/>
          <w:szCs w:val="48"/>
        </w:rPr>
        <w:t>》教学大纲</w:t>
      </w:r>
    </w:p>
    <w:p w14:paraId="16071B72">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 xml:space="preserve">课程基本信息 </w:t>
      </w:r>
    </w:p>
    <w:tbl>
      <w:tblPr>
        <w:tblStyle w:val="2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992"/>
        <w:gridCol w:w="1276"/>
        <w:gridCol w:w="1559"/>
        <w:gridCol w:w="1134"/>
        <w:gridCol w:w="1134"/>
        <w:gridCol w:w="997"/>
      </w:tblGrid>
      <w:tr w14:paraId="33E0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555" w:type="dxa"/>
            <w:tcBorders>
              <w:bottom w:val="nil"/>
              <w:right w:val="nil"/>
            </w:tcBorders>
            <w:shd w:val="clear" w:color="auto" w:fill="auto"/>
            <w:vAlign w:val="center"/>
          </w:tcPr>
          <w:p w14:paraId="4BADB54E">
            <w:pPr>
              <w:widowControl/>
              <w:adjustRightInd w:val="0"/>
              <w:snapToGrid w:val="0"/>
              <w:spacing w:before="0"/>
              <w:rPr>
                <w:rFonts w:ascii="宋体" w:hAnsi="宋体"/>
                <w:b/>
                <w:bCs/>
                <w:color w:val="auto"/>
              </w:rPr>
            </w:pPr>
            <w:r>
              <w:rPr>
                <w:rFonts w:hint="eastAsia" w:ascii="宋体" w:hAnsi="宋体"/>
                <w:b/>
                <w:bCs/>
                <w:color w:val="auto"/>
              </w:rPr>
              <w:t>课程名称</w:t>
            </w:r>
          </w:p>
          <w:p w14:paraId="67082054">
            <w:pPr>
              <w:adjustRightInd w:val="0"/>
              <w:snapToGrid w:val="0"/>
              <w:spacing w:before="0"/>
              <w:rPr>
                <w:rFonts w:hint="eastAsia" w:ascii="宋体" w:hAnsi="宋体"/>
                <w:b/>
                <w:bCs/>
                <w:color w:val="auto"/>
              </w:rPr>
            </w:pPr>
            <w:r>
              <w:rPr>
                <w:rFonts w:hint="eastAsia" w:ascii="宋体" w:hAnsi="宋体"/>
                <w:b/>
                <w:bCs/>
                <w:color w:val="auto"/>
              </w:rPr>
              <w:t>（中文）</w:t>
            </w:r>
          </w:p>
        </w:tc>
        <w:tc>
          <w:tcPr>
            <w:tcW w:w="3402" w:type="dxa"/>
            <w:gridSpan w:val="3"/>
            <w:shd w:val="clear" w:color="auto" w:fill="auto"/>
            <w:vAlign w:val="center"/>
          </w:tcPr>
          <w:p w14:paraId="4AE3BE99">
            <w:pPr>
              <w:widowControl/>
              <w:spacing w:before="100"/>
              <w:rPr>
                <w:rFonts w:hint="eastAsia" w:ascii="宋体" w:hAnsi="宋体"/>
                <w:b w:val="0"/>
                <w:bCs/>
                <w:color w:val="auto"/>
              </w:rPr>
            </w:pPr>
            <w:r>
              <w:rPr>
                <w:rFonts w:hint="eastAsia" w:cs="宋体"/>
                <w:bCs/>
                <w:sz w:val="24"/>
                <w:szCs w:val="24"/>
              </w:rPr>
              <w:t>模拟电子技术实验</w:t>
            </w:r>
          </w:p>
        </w:tc>
        <w:tc>
          <w:tcPr>
            <w:tcW w:w="1559" w:type="dxa"/>
            <w:shd w:val="clear" w:color="auto" w:fill="auto"/>
            <w:vAlign w:val="center"/>
          </w:tcPr>
          <w:p w14:paraId="2787366F">
            <w:pPr>
              <w:widowControl/>
              <w:spacing w:before="0"/>
              <w:rPr>
                <w:rFonts w:ascii="宋体" w:hAnsi="宋体"/>
                <w:b/>
                <w:bCs/>
                <w:color w:val="auto"/>
              </w:rPr>
            </w:pPr>
            <w:r>
              <w:rPr>
                <w:rFonts w:hint="eastAsia" w:ascii="宋体" w:hAnsi="宋体"/>
                <w:b/>
                <w:bCs/>
                <w:color w:val="auto"/>
              </w:rPr>
              <w:t>课程名称</w:t>
            </w:r>
          </w:p>
          <w:p w14:paraId="290A8D0F">
            <w:pPr>
              <w:widowControl/>
              <w:spacing w:before="0"/>
              <w:rPr>
                <w:rFonts w:hint="eastAsia" w:ascii="宋体" w:hAnsi="宋体"/>
                <w:b/>
                <w:bCs/>
                <w:color w:val="auto"/>
              </w:rPr>
            </w:pPr>
            <w:r>
              <w:rPr>
                <w:rFonts w:ascii="宋体" w:hAnsi="宋体"/>
                <w:b/>
                <w:bCs/>
                <w:color w:val="auto"/>
              </w:rPr>
              <w:t>（英文）</w:t>
            </w:r>
          </w:p>
        </w:tc>
        <w:tc>
          <w:tcPr>
            <w:tcW w:w="3265" w:type="dxa"/>
            <w:gridSpan w:val="3"/>
            <w:shd w:val="clear" w:color="auto" w:fill="auto"/>
            <w:vAlign w:val="center"/>
          </w:tcPr>
          <w:p w14:paraId="7F6BDBE5">
            <w:pPr>
              <w:widowControl/>
              <w:spacing w:before="100"/>
              <w:rPr>
                <w:rFonts w:hint="eastAsia" w:ascii="宋体" w:hAnsi="宋体"/>
                <w:b w:val="0"/>
                <w:bCs/>
                <w:color w:val="auto"/>
              </w:rPr>
            </w:pPr>
            <w:r>
              <w:t>Analogue Electronic Technology</w:t>
            </w:r>
          </w:p>
        </w:tc>
      </w:tr>
      <w:tr w14:paraId="6FD4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right w:val="nil"/>
            </w:tcBorders>
            <w:shd w:val="clear" w:color="auto" w:fill="FFFFFF"/>
            <w:vAlign w:val="center"/>
          </w:tcPr>
          <w:p w14:paraId="2FCDA8BA">
            <w:pPr>
              <w:widowControl/>
              <w:spacing w:before="100" w:line="300" w:lineRule="auto"/>
              <w:rPr>
                <w:rFonts w:ascii="宋体" w:hAnsi="宋体"/>
                <w:b/>
                <w:bCs/>
              </w:rPr>
            </w:pPr>
            <w:bookmarkStart w:id="0" w:name="_Hlk16261892"/>
            <w:r>
              <w:rPr>
                <w:rFonts w:hint="eastAsia" w:ascii="宋体" w:hAnsi="宋体"/>
                <w:b/>
                <w:bCs/>
              </w:rPr>
              <w:t>课程代码</w:t>
            </w:r>
          </w:p>
        </w:tc>
        <w:tc>
          <w:tcPr>
            <w:tcW w:w="3402" w:type="dxa"/>
            <w:gridSpan w:val="3"/>
            <w:vAlign w:val="center"/>
          </w:tcPr>
          <w:p w14:paraId="3AD19134">
            <w:pPr>
              <w:widowControl/>
              <w:spacing w:before="100" w:line="300" w:lineRule="auto"/>
              <w:rPr>
                <w:rFonts w:ascii="宋体" w:hAnsi="宋体"/>
              </w:rPr>
            </w:pPr>
            <w:r>
              <w:rPr>
                <w:rFonts w:ascii="宋体" w:hAnsi="宋体" w:eastAsia="宋体" w:cs="宋体"/>
                <w:sz w:val="24"/>
                <w:szCs w:val="24"/>
              </w:rPr>
              <w:t>B203025</w:t>
            </w:r>
            <w:bookmarkStart w:id="1" w:name="_GoBack"/>
            <w:bookmarkEnd w:id="1"/>
            <w:r>
              <w:rPr>
                <w:rFonts w:cs="宋体"/>
                <w:sz w:val="24"/>
                <w:szCs w:val="24"/>
              </w:rPr>
              <w:tab/>
            </w:r>
          </w:p>
        </w:tc>
        <w:tc>
          <w:tcPr>
            <w:tcW w:w="1559" w:type="dxa"/>
            <w:vAlign w:val="center"/>
          </w:tcPr>
          <w:p w14:paraId="29B6479A">
            <w:pPr>
              <w:widowControl/>
              <w:spacing w:before="100" w:line="300" w:lineRule="auto"/>
              <w:rPr>
                <w:rFonts w:ascii="宋体" w:hAnsi="宋体"/>
                <w:b/>
                <w:bCs/>
                <w:color w:val="FF0000"/>
              </w:rPr>
            </w:pPr>
            <w:r>
              <w:rPr>
                <w:rFonts w:hint="eastAsia" w:ascii="宋体" w:hAnsi="宋体"/>
                <w:b/>
                <w:bCs/>
              </w:rPr>
              <w:t>课程性质</w:t>
            </w:r>
          </w:p>
        </w:tc>
        <w:sdt>
          <w:sdtPr>
            <w:rPr>
              <w:rFonts w:ascii="宋体" w:hAnsi="宋体"/>
              <w:b/>
              <w:bCs/>
            </w:rPr>
            <w:id w:val="-1927723926"/>
            <w:placeholder>
              <w:docPart w:val="9A13250110564ACF81ACD74FC47DE270"/>
            </w:placeholder>
            <w:dropDownList>
              <w:listItem w:displayText="通识课" w:value="通识课"/>
              <w:listItem w:displayText="公共基础课" w:value="公共基础课"/>
              <w:listItem w:displayText="学科大类课" w:value="学科大类课"/>
              <w:listItem w:displayText="学科专业基础课" w:value="学科专业基础课"/>
              <w:listItem w:displayText="专业必修课" w:value="专业必修课"/>
              <w:listItem w:displayText="专业选修课" w:value="专业选修课"/>
              <w:listItem w:displayText="综合实践" w:value="综合实践"/>
              <w:listItem w:displayText="实践教学" w:value="实践教学"/>
            </w:dropDownList>
          </w:sdtPr>
          <w:sdtEndPr>
            <w:rPr>
              <w:rFonts w:ascii="宋体" w:hAnsi="宋体"/>
              <w:b/>
              <w:bCs/>
            </w:rPr>
          </w:sdtEndPr>
          <w:sdtContent>
            <w:tc>
              <w:tcPr>
                <w:tcW w:w="3265" w:type="dxa"/>
                <w:gridSpan w:val="3"/>
                <w:vAlign w:val="center"/>
              </w:tcPr>
              <w:p w14:paraId="0D18B205">
                <w:pPr>
                  <w:widowControl/>
                  <w:spacing w:before="100" w:line="300" w:lineRule="auto"/>
                  <w:rPr>
                    <w:rFonts w:ascii="宋体" w:hAnsi="宋体"/>
                  </w:rPr>
                </w:pPr>
                <w:r>
                  <w:rPr>
                    <w:rFonts w:ascii="宋体" w:hAnsi="宋体" w:eastAsia="宋体" w:cs="Times New Roman"/>
                    <w:b/>
                    <w:bCs/>
                    <w:kern w:val="2"/>
                    <w:sz w:val="21"/>
                    <w:szCs w:val="21"/>
                    <w:lang w:val="en-US" w:eastAsia="zh-CN" w:bidi="ar-SA"/>
                  </w:rPr>
                  <w:t>学科专业基础课</w:t>
                </w:r>
              </w:p>
            </w:tc>
          </w:sdtContent>
        </w:sdt>
      </w:tr>
      <w:tr w14:paraId="3DE3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right w:val="nil"/>
              <w:insideV w:val="nil"/>
            </w:tcBorders>
            <w:shd w:val="clear" w:color="auto" w:fill="FFFFFF"/>
            <w:vAlign w:val="center"/>
          </w:tcPr>
          <w:p w14:paraId="76C83395">
            <w:pPr>
              <w:widowControl/>
              <w:spacing w:before="100" w:line="300" w:lineRule="auto"/>
              <w:rPr>
                <w:rFonts w:ascii="宋体" w:hAnsi="宋体"/>
                <w:b/>
                <w:bCs/>
              </w:rPr>
            </w:pPr>
            <w:r>
              <w:rPr>
                <w:rFonts w:hint="eastAsia" w:ascii="宋体" w:hAnsi="宋体"/>
                <w:b/>
                <w:bCs/>
              </w:rPr>
              <w:t>总学分</w:t>
            </w:r>
          </w:p>
        </w:tc>
        <w:tc>
          <w:tcPr>
            <w:tcW w:w="1134" w:type="dxa"/>
            <w:vAlign w:val="center"/>
          </w:tcPr>
          <w:p w14:paraId="24B1E09D">
            <w:pPr>
              <w:spacing w:before="100" w:line="300" w:lineRule="auto"/>
              <w:rPr>
                <w:rFonts w:hint="default" w:ascii="宋体" w:hAnsi="宋体" w:eastAsia="宋体"/>
                <w:lang w:val="en-US" w:eastAsia="zh-CN"/>
              </w:rPr>
            </w:pPr>
            <w:r>
              <w:rPr>
                <w:rFonts w:hint="eastAsia" w:ascii="宋体" w:hAnsi="宋体"/>
                <w:lang w:val="en-US" w:eastAsia="zh-CN"/>
              </w:rPr>
              <w:t>0.5</w:t>
            </w:r>
          </w:p>
        </w:tc>
        <w:tc>
          <w:tcPr>
            <w:tcW w:w="992" w:type="dxa"/>
            <w:vAlign w:val="center"/>
          </w:tcPr>
          <w:p w14:paraId="18E1C255">
            <w:pPr>
              <w:spacing w:before="100" w:line="300" w:lineRule="auto"/>
              <w:rPr>
                <w:rFonts w:ascii="宋体" w:hAnsi="宋体"/>
                <w:b/>
                <w:bCs/>
              </w:rPr>
            </w:pPr>
            <w:r>
              <w:rPr>
                <w:rFonts w:hint="eastAsia" w:ascii="宋体" w:hAnsi="宋体"/>
                <w:b/>
                <w:bCs/>
              </w:rPr>
              <w:t>总学时</w:t>
            </w:r>
          </w:p>
        </w:tc>
        <w:tc>
          <w:tcPr>
            <w:tcW w:w="1276" w:type="dxa"/>
            <w:vAlign w:val="center"/>
          </w:tcPr>
          <w:p w14:paraId="0ABCB4E1">
            <w:pPr>
              <w:spacing w:before="100" w:line="300" w:lineRule="auto"/>
              <w:rPr>
                <w:rFonts w:hint="default" w:ascii="宋体" w:hAnsi="宋体" w:eastAsia="宋体"/>
                <w:lang w:val="en-US" w:eastAsia="zh-CN"/>
              </w:rPr>
            </w:pPr>
            <w:r>
              <w:rPr>
                <w:rFonts w:hint="eastAsia" w:ascii="宋体" w:hAnsi="宋体"/>
                <w:lang w:val="en-US" w:eastAsia="zh-CN"/>
              </w:rPr>
              <w:t>16</w:t>
            </w:r>
          </w:p>
        </w:tc>
        <w:tc>
          <w:tcPr>
            <w:tcW w:w="1559" w:type="dxa"/>
            <w:vAlign w:val="center"/>
          </w:tcPr>
          <w:p w14:paraId="7B677F56">
            <w:pPr>
              <w:spacing w:before="100" w:line="300" w:lineRule="auto"/>
              <w:rPr>
                <w:rFonts w:ascii="宋体" w:hAnsi="宋体"/>
              </w:rPr>
            </w:pPr>
            <w:r>
              <w:rPr>
                <w:rFonts w:hint="eastAsia" w:ascii="宋体" w:hAnsi="宋体"/>
              </w:rPr>
              <w:t>其中理论学时</w:t>
            </w:r>
          </w:p>
        </w:tc>
        <w:tc>
          <w:tcPr>
            <w:tcW w:w="1134" w:type="dxa"/>
            <w:vAlign w:val="center"/>
          </w:tcPr>
          <w:p w14:paraId="67526613">
            <w:pPr>
              <w:spacing w:before="100" w:line="300" w:lineRule="auto"/>
              <w:rPr>
                <w:rFonts w:hint="eastAsia" w:ascii="宋体" w:hAnsi="宋体" w:eastAsia="宋体"/>
                <w:lang w:val="en-US" w:eastAsia="zh-CN"/>
              </w:rPr>
            </w:pPr>
            <w:r>
              <w:rPr>
                <w:rFonts w:hint="eastAsia" w:ascii="宋体" w:hAnsi="宋体"/>
                <w:lang w:val="en-US" w:eastAsia="zh-CN"/>
              </w:rPr>
              <w:t>0</w:t>
            </w:r>
          </w:p>
        </w:tc>
        <w:tc>
          <w:tcPr>
            <w:tcW w:w="1134" w:type="dxa"/>
            <w:vAlign w:val="center"/>
          </w:tcPr>
          <w:p w14:paraId="5DF2C5C6">
            <w:pPr>
              <w:spacing w:before="100" w:line="300" w:lineRule="auto"/>
              <w:rPr>
                <w:rFonts w:ascii="宋体" w:hAnsi="宋体"/>
              </w:rPr>
            </w:pPr>
            <w:r>
              <w:rPr>
                <w:rFonts w:hint="eastAsia" w:ascii="宋体" w:hAnsi="宋体"/>
              </w:rPr>
              <w:t>实验学时</w:t>
            </w:r>
          </w:p>
        </w:tc>
        <w:tc>
          <w:tcPr>
            <w:tcW w:w="997" w:type="dxa"/>
            <w:vAlign w:val="center"/>
          </w:tcPr>
          <w:p w14:paraId="1F6BBA1D">
            <w:pPr>
              <w:spacing w:before="100" w:line="300" w:lineRule="auto"/>
              <w:rPr>
                <w:rFonts w:hint="default" w:ascii="宋体" w:hAnsi="宋体" w:eastAsia="宋体"/>
                <w:lang w:val="en-US" w:eastAsia="zh-CN"/>
              </w:rPr>
            </w:pPr>
            <w:r>
              <w:rPr>
                <w:rFonts w:hint="eastAsia" w:ascii="宋体" w:hAnsi="宋体"/>
                <w:lang w:val="en-US" w:eastAsia="zh-CN"/>
              </w:rPr>
              <w:t>16</w:t>
            </w:r>
          </w:p>
        </w:tc>
      </w:tr>
      <w:tr w14:paraId="6AD0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right w:val="nil"/>
            </w:tcBorders>
            <w:shd w:val="clear" w:color="auto" w:fill="FFFFFF"/>
            <w:vAlign w:val="center"/>
          </w:tcPr>
          <w:p w14:paraId="7C6B0621">
            <w:pPr>
              <w:widowControl/>
              <w:spacing w:before="100" w:line="300" w:lineRule="auto"/>
              <w:rPr>
                <w:rFonts w:ascii="宋体" w:hAnsi="宋体"/>
                <w:b/>
                <w:bCs/>
              </w:rPr>
            </w:pPr>
            <w:r>
              <w:rPr>
                <w:rFonts w:hint="eastAsia" w:ascii="宋体" w:hAnsi="宋体"/>
                <w:b/>
                <w:bCs/>
              </w:rPr>
              <w:t>期末考核方式</w:t>
            </w:r>
          </w:p>
        </w:tc>
        <w:tc>
          <w:tcPr>
            <w:tcW w:w="3402" w:type="dxa"/>
            <w:gridSpan w:val="3"/>
            <w:vAlign w:val="center"/>
          </w:tcPr>
          <w:p w14:paraId="3095E60D">
            <w:pPr>
              <w:spacing w:before="100" w:line="300" w:lineRule="auto"/>
              <w:rPr>
                <w:rFonts w:ascii="宋体" w:hAnsi="宋体"/>
              </w:rPr>
            </w:pPr>
            <w:sdt>
              <w:sdtPr>
                <w:rPr>
                  <w:rFonts w:hint="eastAsia" w:ascii="宋体" w:hAnsi="宋体"/>
                </w:rPr>
                <w:id w:val="-1871524583"/>
                <w14:checkbox>
                  <w14:checked w14:val="0"/>
                  <w14:checkedState w14:val="221A" w14:font="宋体"/>
                  <w14:uncheckedState w14:val="2610" w14:font="MS Gothic"/>
                </w14:checkbox>
              </w:sdtPr>
              <w:sdtEndPr>
                <w:rPr>
                  <w:rFonts w:hint="eastAsia" w:ascii="宋体" w:hAnsi="宋体"/>
                </w:rPr>
              </w:sdtEndPr>
              <w:sdtContent>
                <w:r>
                  <w:rPr>
                    <w:rFonts w:hint="eastAsia" w:ascii="MS Gothic" w:hAnsi="MS Gothic" w:eastAsia="MS Gothic" w:cs="Times New Roman"/>
                    <w:kern w:val="2"/>
                    <w:sz w:val="21"/>
                    <w:szCs w:val="21"/>
                    <w:highlight w:val="black"/>
                    <w:lang w:val="en-US" w:eastAsia="zh-CN" w:bidi="ar-SA"/>
                  </w:rPr>
                  <w:t>☐</w:t>
                </w:r>
              </w:sdtContent>
            </w:sdt>
            <w:r>
              <w:rPr>
                <w:rFonts w:hint="eastAsia" w:ascii="宋体" w:hAnsi="宋体"/>
              </w:rPr>
              <w:t xml:space="preserve">考试 </w:t>
            </w:r>
            <w:r>
              <w:rPr>
                <w:rFonts w:ascii="宋体" w:hAnsi="宋体"/>
              </w:rPr>
              <w:t xml:space="preserve">  </w:t>
            </w:r>
            <w:sdt>
              <w:sdtPr>
                <w:rPr>
                  <w:rFonts w:hint="eastAsia" w:ascii="宋体" w:hAnsi="宋体"/>
                </w:rPr>
                <w:id w:val="-1729990039"/>
                <w14:checkbox>
                  <w14:checked w14:val="0"/>
                  <w14:checkedState w14:val="221A" w14:font="宋体"/>
                  <w14:uncheckedState w14:val="2610" w14:font="MS Gothic"/>
                </w14:checkbox>
              </w:sdtPr>
              <w:sdtEndPr>
                <w:rPr>
                  <w:rFonts w:hint="eastAsia" w:ascii="宋体" w:hAnsi="宋体"/>
                </w:rPr>
              </w:sdtEndPr>
              <w:sdtContent>
                <w:r>
                  <w:rPr>
                    <w:rFonts w:hint="eastAsia" w:ascii="MS Gothic" w:hAnsi="MS Gothic" w:eastAsia="MS Gothic" w:cs="Times New Roman"/>
                    <w:kern w:val="2"/>
                    <w:sz w:val="21"/>
                    <w:szCs w:val="21"/>
                    <w:lang w:val="en-US" w:eastAsia="zh-CN" w:bidi="ar-SA"/>
                  </w:rPr>
                  <w:t>☐</w:t>
                </w:r>
              </w:sdtContent>
            </w:sdt>
            <w:r>
              <w:rPr>
                <w:rFonts w:hint="eastAsia" w:ascii="宋体" w:hAnsi="宋体"/>
              </w:rPr>
              <w:t>考查</w:t>
            </w:r>
          </w:p>
        </w:tc>
        <w:tc>
          <w:tcPr>
            <w:tcW w:w="1559" w:type="dxa"/>
            <w:vAlign w:val="center"/>
          </w:tcPr>
          <w:p w14:paraId="35C0985E">
            <w:pPr>
              <w:spacing w:before="100" w:line="300" w:lineRule="auto"/>
              <w:rPr>
                <w:rFonts w:ascii="宋体" w:hAnsi="宋体"/>
                <w:b/>
                <w:bCs/>
              </w:rPr>
            </w:pPr>
            <w:r>
              <w:rPr>
                <w:rFonts w:hint="eastAsia" w:ascii="宋体" w:hAnsi="宋体"/>
                <w:b/>
                <w:bCs/>
              </w:rPr>
              <w:t>开课部门</w:t>
            </w:r>
          </w:p>
        </w:tc>
        <w:tc>
          <w:tcPr>
            <w:tcW w:w="3265" w:type="dxa"/>
            <w:gridSpan w:val="3"/>
            <w:vAlign w:val="center"/>
          </w:tcPr>
          <w:sdt>
            <w:sdtPr>
              <w:rPr>
                <w:rFonts w:ascii="宋体" w:hAnsi="宋体"/>
              </w:rPr>
              <w:id w:val="-85386274"/>
              <w:dropDownList>
                <w:listItem w:displayText="材料科学与工程学院" w:value="材料科学与工程学院"/>
                <w:listItem w:displayText="机械工程学院" w:value="机械工程学院"/>
                <w:listItem w:displayText="电气与电子工程学院" w:value="电气与电子工程学院"/>
                <w:listItem w:displayText="计算机科学与信息工程学院" w:value="计算机科学与信息工程学院"/>
                <w:listItem w:displayText="城市建设与安全工程学院" w:value="城市建设与安全工程学院"/>
                <w:listItem w:displayText="化学与环境工程学院" w:value="化学与环境工程学院"/>
                <w:listItem w:displayText="香料香精技术与工程学院" w:value="香料香精技术与工程学院"/>
                <w:listItem w:displayText="艺术与设计学院" w:value="艺术与设计学院"/>
                <w:listItem w:displayText="经济与管理学院" w:value="经济与管理学院"/>
                <w:listItem w:displayText="外国语学院" w:value="外国语学院"/>
                <w:listItem w:displayText="生态技术与工程学院" w:value="生态技术与工程学院"/>
                <w:listItem w:displayText="轨道交通学院" w:value="轨道交通学院"/>
                <w:listItem w:displayText="人文学院" w:value="人文学院"/>
                <w:listItem w:displayText="理学院" w:value="理学院"/>
                <w:listItem w:displayText="工程创新学院（工程训练中心）" w:value="工程创新学院（工程训练中心）"/>
                <w:listItem w:displayText="马克思主义学院" w:value="马克思主义学院"/>
                <w:listItem w:displayText="体育教育部" w:value="体育教育部"/>
                <w:listItem w:displayText="学生工作部（学生处）" w:value="学生工作部（学生处）"/>
                <w:listItem w:displayText="人民武装部（安全保卫处）" w:value="人民武装部（安全保卫处）"/>
              </w:dropDownList>
            </w:sdtPr>
            <w:sdtEndPr>
              <w:rPr>
                <w:rFonts w:ascii="宋体" w:hAnsi="宋体"/>
              </w:rPr>
            </w:sdtEndPr>
            <w:sdtContent>
              <w:p w14:paraId="60AFEDC0">
                <w:pPr>
                  <w:widowControl/>
                  <w:spacing w:before="100" w:line="300" w:lineRule="auto"/>
                  <w:rPr>
                    <w:rFonts w:ascii="宋体" w:hAnsi="宋体"/>
                  </w:rPr>
                </w:pPr>
                <w:r>
                  <w:rPr>
                    <w:rFonts w:ascii="宋体" w:hAnsi="宋体" w:eastAsia="宋体" w:cs="Times New Roman"/>
                    <w:kern w:val="2"/>
                    <w:sz w:val="21"/>
                    <w:szCs w:val="21"/>
                    <w:lang w:val="en-US" w:eastAsia="zh-CN" w:bidi="ar-SA"/>
                  </w:rPr>
                  <w:t>电气与电子工程学院</w:t>
                </w:r>
              </w:p>
            </w:sdtContent>
          </w:sdt>
        </w:tc>
      </w:tr>
      <w:tr w14:paraId="2A1A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right w:val="nil"/>
            </w:tcBorders>
            <w:shd w:val="clear" w:color="auto" w:fill="FFFFFF"/>
            <w:vAlign w:val="center"/>
          </w:tcPr>
          <w:p w14:paraId="1E6BBB6C">
            <w:pPr>
              <w:widowControl/>
              <w:spacing w:before="100" w:line="300" w:lineRule="auto"/>
              <w:rPr>
                <w:rFonts w:ascii="宋体" w:hAnsi="宋体"/>
                <w:b/>
                <w:bCs/>
              </w:rPr>
            </w:pPr>
            <w:r>
              <w:rPr>
                <w:rFonts w:hint="eastAsia" w:ascii="宋体" w:hAnsi="宋体"/>
                <w:b/>
                <w:bCs/>
              </w:rPr>
              <w:t>适用专业</w:t>
            </w:r>
          </w:p>
        </w:tc>
        <w:tc>
          <w:tcPr>
            <w:tcW w:w="8226" w:type="dxa"/>
            <w:gridSpan w:val="7"/>
            <w:vAlign w:val="center"/>
          </w:tcPr>
          <w:p w14:paraId="2E2445BC">
            <w:pPr>
              <w:widowControl/>
              <w:spacing w:before="100" w:line="300" w:lineRule="auto"/>
              <w:rPr>
                <w:rFonts w:hint="default" w:ascii="宋体" w:hAnsi="宋体" w:eastAsia="宋体"/>
                <w:lang w:val="en-US" w:eastAsia="zh-CN"/>
              </w:rPr>
            </w:pPr>
            <w:r>
              <w:rPr>
                <w:rFonts w:hint="eastAsia" w:ascii="宋体" w:hAnsi="宋体"/>
                <w:lang w:val="en-US" w:eastAsia="zh-CN"/>
              </w:rPr>
              <w:t>电气工程及其自动化、电子信息、集成电路、机器人、自动化</w:t>
            </w:r>
          </w:p>
        </w:tc>
      </w:tr>
      <w:tr w14:paraId="4AD4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right w:val="nil"/>
            </w:tcBorders>
            <w:shd w:val="clear" w:color="auto" w:fill="FFFFFF"/>
            <w:vAlign w:val="center"/>
          </w:tcPr>
          <w:p w14:paraId="3AC3A3BB">
            <w:pPr>
              <w:widowControl/>
              <w:spacing w:before="100" w:line="300" w:lineRule="auto"/>
              <w:rPr>
                <w:rFonts w:ascii="宋体" w:hAnsi="宋体"/>
                <w:b/>
                <w:bCs/>
              </w:rPr>
            </w:pPr>
            <w:r>
              <w:rPr>
                <w:rFonts w:hint="eastAsia" w:ascii="宋体" w:hAnsi="宋体"/>
                <w:b/>
                <w:bCs/>
              </w:rPr>
              <w:t>先修课程</w:t>
            </w:r>
          </w:p>
        </w:tc>
        <w:tc>
          <w:tcPr>
            <w:tcW w:w="8226" w:type="dxa"/>
            <w:gridSpan w:val="7"/>
            <w:vAlign w:val="center"/>
          </w:tcPr>
          <w:p w14:paraId="4331FD75">
            <w:pPr>
              <w:widowControl/>
              <w:spacing w:before="100" w:line="300" w:lineRule="auto"/>
              <w:rPr>
                <w:rFonts w:hint="eastAsia" w:ascii="宋体" w:hAnsi="宋体" w:eastAsia="宋体"/>
                <w:lang w:val="en-US" w:eastAsia="zh-CN"/>
              </w:rPr>
            </w:pPr>
            <w:r>
              <w:rPr>
                <w:rFonts w:hint="eastAsia" w:ascii="宋体" w:hAnsi="宋体"/>
                <w:lang w:val="en-US" w:eastAsia="zh-CN"/>
              </w:rPr>
              <w:t>电路</w:t>
            </w:r>
          </w:p>
        </w:tc>
      </w:tr>
      <w:bookmarkEnd w:id="0"/>
    </w:tbl>
    <w:p w14:paraId="3E86107E">
      <w:pPr>
        <w:pStyle w:val="36"/>
        <w:numPr>
          <w:ilvl w:val="0"/>
          <w:numId w:val="1"/>
        </w:numPr>
        <w:ind w:firstLineChars="0"/>
        <w:rPr>
          <w:rFonts w:ascii="微软雅黑" w:hAnsi="微软雅黑" w:eastAsia="微软雅黑" w:cs="黑体"/>
          <w:b/>
          <w:bCs/>
          <w:sz w:val="28"/>
          <w:szCs w:val="28"/>
        </w:rPr>
      </w:pPr>
      <w:r>
        <w:rPr>
          <w:rFonts w:hint="eastAsia" w:ascii="微软雅黑" w:hAnsi="微软雅黑" w:eastAsia="微软雅黑" w:cs="黑体"/>
          <w:b/>
          <w:bCs/>
          <w:sz w:val="28"/>
          <w:szCs w:val="28"/>
        </w:rPr>
        <w:t>教材及参考资料</w:t>
      </w:r>
    </w:p>
    <w:p w14:paraId="7CFD0FCE">
      <w:pPr>
        <w:pStyle w:val="36"/>
        <w:spacing w:line="288" w:lineRule="auto"/>
        <w:ind w:firstLine="480"/>
        <w:jc w:val="left"/>
        <w:rPr>
          <w:rFonts w:hint="eastAsia" w:ascii="宋体" w:hAnsi="宋体" w:cs="宋体"/>
          <w:sz w:val="24"/>
          <w:szCs w:val="24"/>
        </w:rPr>
      </w:pPr>
      <w:r>
        <w:rPr>
          <w:rFonts w:hint="eastAsia" w:ascii="宋体" w:hAnsi="宋体" w:cs="宋体"/>
          <w:sz w:val="24"/>
          <w:szCs w:val="24"/>
        </w:rPr>
        <w:t>“电子技术”实验指导书，上海应用技术学院自编</w:t>
      </w:r>
    </w:p>
    <w:p w14:paraId="1CC43C91">
      <w:pPr>
        <w:pStyle w:val="23"/>
        <w:spacing w:line="400" w:lineRule="exact"/>
        <w:ind w:firstLine="422" w:firstLineChars="176"/>
        <w:jc w:val="left"/>
        <w:rPr>
          <w:rFonts w:ascii="宋体" w:hAnsi="宋体" w:cs="黑体"/>
          <w:sz w:val="24"/>
          <w:szCs w:val="24"/>
        </w:rPr>
      </w:pPr>
    </w:p>
    <w:p w14:paraId="23F6BDBB">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课程简介</w:t>
      </w:r>
    </w:p>
    <w:p w14:paraId="215F25F0">
      <w:pPr>
        <w:pStyle w:val="11"/>
        <w:kinsoku w:val="0"/>
        <w:topLinePunct/>
        <w:spacing w:before="0" w:beforeAutospacing="0" w:after="0" w:afterAutospacing="0"/>
        <w:ind w:firstLine="480"/>
        <w:jc w:val="both"/>
        <w:rPr>
          <w:rFonts w:hint="eastAsia" w:ascii="Times New Roman" w:hAnsi="Times New Roman"/>
          <w:kern w:val="2"/>
        </w:rPr>
      </w:pPr>
      <w:r>
        <w:rPr>
          <w:rFonts w:hint="eastAsia" w:ascii="Times New Roman" w:hAnsi="Times New Roman"/>
          <w:kern w:val="2"/>
        </w:rPr>
        <w:t>本课程是电类各专业的一门重要实践技术基础课程。目的是通过本课程的学习使学生掌握常用电子测量仪表的基本原理和使用方法；掌握电子测试技能；加深对常见模拟电路功能和性能的理解；能够熟练使用计算机辅助设计软件；学会测量数据的处理的基本方法。</w:t>
      </w:r>
      <w:r>
        <w:rPr>
          <w:rFonts w:hint="eastAsia"/>
        </w:rPr>
        <w:t>培养学生严谨的科学态度、独立思考和独立工作能力，为以后进行科学研究和生产实践打好基础。</w:t>
      </w:r>
    </w:p>
    <w:p w14:paraId="784171AC">
      <w:pPr>
        <w:pStyle w:val="23"/>
        <w:spacing w:line="400" w:lineRule="exact"/>
        <w:ind w:firstLine="424" w:firstLineChars="177"/>
        <w:jc w:val="left"/>
        <w:rPr>
          <w:rFonts w:ascii="宋体" w:hAnsi="宋体" w:cs="黑体"/>
          <w:sz w:val="24"/>
          <w:szCs w:val="24"/>
        </w:rPr>
      </w:pPr>
    </w:p>
    <w:p w14:paraId="097C54AD">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课程目标（知识目标、能力目标、素养目标）</w:t>
      </w:r>
    </w:p>
    <w:p w14:paraId="6E74E485">
      <w:pPr>
        <w:pStyle w:val="6"/>
        <w:spacing w:after="0" w:line="288" w:lineRule="auto"/>
        <w:ind w:left="0" w:leftChars="0" w:firstLine="480" w:firstLineChars="200"/>
        <w:jc w:val="left"/>
        <w:rPr>
          <w:rFonts w:hint="default" w:eastAsia="宋体" w:cs="宋体"/>
          <w:color w:val="FF0000"/>
          <w:lang w:val="en-US" w:eastAsia="zh-CN"/>
        </w:rPr>
      </w:pPr>
      <w:r>
        <w:rPr>
          <w:rFonts w:hint="eastAsia" w:cs="宋体"/>
          <w:color w:val="FF0000"/>
          <w:lang w:val="en-US" w:eastAsia="zh-CN"/>
        </w:rPr>
        <w:t>知识目标：</w:t>
      </w:r>
    </w:p>
    <w:p w14:paraId="77A0AA7A">
      <w:pPr>
        <w:pStyle w:val="6"/>
        <w:spacing w:after="0" w:line="288" w:lineRule="auto"/>
        <w:ind w:left="0" w:leftChars="0" w:firstLine="480" w:firstLineChars="200"/>
        <w:jc w:val="left"/>
        <w:rPr>
          <w:rFonts w:hint="eastAsia" w:cs="宋体"/>
          <w:lang w:eastAsia="zh-CN"/>
        </w:rPr>
      </w:pPr>
      <w:r>
        <w:rPr>
          <w:rFonts w:hint="eastAsia" w:cs="宋体"/>
        </w:rPr>
        <w:t>（一）</w:t>
      </w:r>
      <w:r>
        <w:rPr>
          <w:rFonts w:hint="eastAsia" w:cs="宋体"/>
          <w:lang w:eastAsia="zh-CN"/>
        </w:rPr>
        <w:t>常用仪器使用</w:t>
      </w:r>
    </w:p>
    <w:p w14:paraId="2BF577A3">
      <w:pPr>
        <w:pStyle w:val="6"/>
        <w:spacing w:after="0" w:line="288" w:lineRule="auto"/>
        <w:ind w:left="0" w:leftChars="0" w:firstLine="480" w:firstLineChars="200"/>
        <w:jc w:val="left"/>
        <w:rPr>
          <w:rFonts w:cs="宋体"/>
        </w:rPr>
      </w:pPr>
      <w:r>
        <w:rPr>
          <w:rFonts w:hint="eastAsia" w:cs="宋体"/>
        </w:rPr>
        <w:t>1</w:t>
      </w:r>
      <w:r>
        <w:rPr>
          <w:rFonts w:cs="宋体"/>
        </w:rPr>
        <w:t>.</w:t>
      </w:r>
      <w:r>
        <w:rPr>
          <w:rFonts w:hint="eastAsia" w:cs="宋体"/>
        </w:rPr>
        <w:t>使用毫伏表检测微小的交流电。</w:t>
      </w:r>
    </w:p>
    <w:p w14:paraId="504CE935">
      <w:pPr>
        <w:pStyle w:val="6"/>
        <w:spacing w:after="0" w:line="288" w:lineRule="auto"/>
        <w:ind w:left="0" w:leftChars="0" w:firstLine="480" w:firstLineChars="200"/>
        <w:jc w:val="left"/>
        <w:rPr>
          <w:rFonts w:cs="宋体"/>
        </w:rPr>
      </w:pPr>
      <w:r>
        <w:rPr>
          <w:rFonts w:hint="eastAsia" w:cs="宋体"/>
        </w:rPr>
        <w:t>2</w:t>
      </w:r>
      <w:r>
        <w:rPr>
          <w:rFonts w:cs="宋体"/>
        </w:rPr>
        <w:t>.</w:t>
      </w:r>
      <w:r>
        <w:rPr>
          <w:rFonts w:hint="eastAsia" w:cs="宋体"/>
        </w:rPr>
        <w:t>使用低频信号发生器产生信号并用示波器观测信号。</w:t>
      </w:r>
    </w:p>
    <w:p w14:paraId="019D1B59">
      <w:pPr>
        <w:pStyle w:val="6"/>
        <w:spacing w:after="0" w:line="288" w:lineRule="auto"/>
        <w:ind w:left="0" w:leftChars="0" w:firstLine="480" w:firstLineChars="200"/>
        <w:jc w:val="left"/>
        <w:rPr>
          <w:rFonts w:hint="eastAsia" w:cs="宋体"/>
          <w:lang w:eastAsia="zh-CN"/>
        </w:rPr>
      </w:pPr>
      <w:r>
        <w:rPr>
          <w:rFonts w:hint="eastAsia" w:cs="宋体"/>
        </w:rPr>
        <w:t>（二）</w:t>
      </w:r>
      <w:r>
        <w:rPr>
          <w:rFonts w:hint="eastAsia" w:cs="宋体"/>
          <w:lang w:eastAsia="zh-CN"/>
        </w:rPr>
        <w:t>共发射极放大电路</w:t>
      </w:r>
    </w:p>
    <w:p w14:paraId="6D244A5A">
      <w:pPr>
        <w:pStyle w:val="6"/>
        <w:spacing w:after="0" w:line="288" w:lineRule="auto"/>
        <w:ind w:left="0" w:leftChars="0" w:firstLine="480" w:firstLineChars="200"/>
        <w:jc w:val="left"/>
        <w:rPr>
          <w:rFonts w:hint="eastAsia" w:cs="宋体"/>
        </w:rPr>
      </w:pPr>
      <w:r>
        <w:rPr>
          <w:rFonts w:hint="eastAsia" w:cs="宋体"/>
        </w:rPr>
        <w:t>1</w:t>
      </w:r>
      <w:r>
        <w:rPr>
          <w:rFonts w:hint="eastAsia" w:cs="宋体"/>
          <w:lang w:eastAsia="zh-CN"/>
        </w:rPr>
        <w:t>.</w:t>
      </w:r>
      <w:r>
        <w:rPr>
          <w:rFonts w:hint="eastAsia" w:cs="宋体"/>
        </w:rPr>
        <w:t>学会放大器静态工作点的调试方法，分析静态工作点对放大器性能的影响。</w:t>
      </w:r>
    </w:p>
    <w:p w14:paraId="0E042049">
      <w:pPr>
        <w:pStyle w:val="6"/>
        <w:spacing w:after="0" w:line="288" w:lineRule="auto"/>
        <w:ind w:left="0" w:leftChars="0" w:firstLine="480" w:firstLineChars="200"/>
        <w:jc w:val="left"/>
        <w:rPr>
          <w:rFonts w:hint="eastAsia" w:cs="宋体"/>
        </w:rPr>
      </w:pPr>
      <w:r>
        <w:rPr>
          <w:rFonts w:hint="eastAsia" w:cs="宋体"/>
        </w:rPr>
        <w:t>2.掌握放大器电压放大倍数、输入电阻、输出电阻及最大不失真输出电压的测试方法。</w:t>
      </w:r>
    </w:p>
    <w:p w14:paraId="01B50D71">
      <w:pPr>
        <w:pStyle w:val="6"/>
        <w:spacing w:after="0" w:line="288" w:lineRule="auto"/>
        <w:ind w:left="0" w:leftChars="0" w:firstLine="480" w:firstLineChars="200"/>
        <w:jc w:val="left"/>
        <w:rPr>
          <w:rFonts w:hint="eastAsia" w:cs="宋体"/>
          <w:lang w:eastAsia="zh-CN"/>
        </w:rPr>
      </w:pPr>
      <w:r>
        <w:rPr>
          <w:rFonts w:hint="eastAsia" w:cs="宋体"/>
        </w:rPr>
        <w:t>（三）</w:t>
      </w:r>
      <w:r>
        <w:rPr>
          <w:rFonts w:hint="eastAsia" w:cs="宋体"/>
          <w:lang w:eastAsia="zh-CN"/>
        </w:rPr>
        <w:t>共集电极放大电路</w:t>
      </w:r>
    </w:p>
    <w:p w14:paraId="2376FEC8">
      <w:pPr>
        <w:spacing w:line="460" w:lineRule="atLeast"/>
        <w:ind w:firstLine="480" w:firstLineChars="200"/>
        <w:rPr>
          <w:rFonts w:hint="eastAsia" w:cs="宋体"/>
          <w:kern w:val="0"/>
          <w:sz w:val="24"/>
          <w:szCs w:val="24"/>
        </w:rPr>
      </w:pPr>
      <w:r>
        <w:rPr>
          <w:rFonts w:hint="eastAsia" w:cs="宋体"/>
          <w:kern w:val="0"/>
          <w:sz w:val="24"/>
          <w:szCs w:val="24"/>
        </w:rPr>
        <w:t>1.掌握射极跟随器的特性及测试方法</w:t>
      </w:r>
    </w:p>
    <w:p w14:paraId="68ECA982">
      <w:pPr>
        <w:pStyle w:val="6"/>
        <w:spacing w:after="0" w:line="288" w:lineRule="auto"/>
        <w:ind w:left="0" w:leftChars="0" w:firstLine="480" w:firstLineChars="200"/>
        <w:jc w:val="left"/>
        <w:rPr>
          <w:rFonts w:hint="eastAsia" w:cs="宋体"/>
          <w:lang w:eastAsia="zh-CN"/>
        </w:rPr>
      </w:pPr>
      <w:r>
        <w:rPr>
          <w:rFonts w:hint="eastAsia" w:cs="宋体"/>
          <w:lang w:eastAsia="zh-CN"/>
        </w:rPr>
        <w:t>（四）负反馈放大电路</w:t>
      </w:r>
    </w:p>
    <w:p w14:paraId="63CDB12D">
      <w:pPr>
        <w:pStyle w:val="6"/>
        <w:spacing w:after="0" w:line="288" w:lineRule="auto"/>
        <w:ind w:left="0" w:leftChars="0" w:firstLine="480" w:firstLineChars="200"/>
        <w:jc w:val="left"/>
        <w:rPr>
          <w:rFonts w:hint="eastAsia" w:cs="宋体"/>
          <w:lang w:eastAsia="zh-CN"/>
        </w:rPr>
      </w:pPr>
      <w:r>
        <w:rPr>
          <w:rFonts w:hint="eastAsia" w:cs="宋体"/>
          <w:lang w:eastAsia="zh-CN"/>
        </w:rPr>
        <w:t>加深理解放大电路中引入负反馈的方法。</w:t>
      </w:r>
    </w:p>
    <w:p w14:paraId="7B4A664E">
      <w:pPr>
        <w:pStyle w:val="6"/>
        <w:numPr>
          <w:ilvl w:val="0"/>
          <w:numId w:val="2"/>
        </w:numPr>
        <w:spacing w:after="0" w:line="288" w:lineRule="auto"/>
        <w:ind w:leftChars="0"/>
        <w:jc w:val="left"/>
        <w:rPr>
          <w:rFonts w:hint="eastAsia" w:ascii="黑体" w:eastAsia="黑体"/>
          <w:lang w:eastAsia="zh-CN"/>
        </w:rPr>
      </w:pPr>
      <w:r>
        <w:rPr>
          <w:rFonts w:hint="eastAsia" w:cs="宋体"/>
          <w:lang w:eastAsia="zh-CN"/>
        </w:rPr>
        <w:t>基本运算电路</w:t>
      </w:r>
    </w:p>
    <w:p w14:paraId="2AF20CE4">
      <w:pPr>
        <w:pStyle w:val="6"/>
        <w:spacing w:after="0" w:line="288" w:lineRule="auto"/>
        <w:ind w:left="0" w:leftChars="0" w:firstLine="480" w:firstLineChars="200"/>
        <w:jc w:val="left"/>
        <w:rPr>
          <w:rFonts w:hint="eastAsia" w:cs="宋体"/>
          <w:lang w:eastAsia="zh-CN"/>
        </w:rPr>
      </w:pPr>
      <w:r>
        <w:rPr>
          <w:rFonts w:hint="eastAsia" w:cs="宋体"/>
          <w:lang w:eastAsia="zh-CN"/>
        </w:rPr>
        <w:t>1.测量反相比例放大电路的放大倍数</w:t>
      </w:r>
    </w:p>
    <w:p w14:paraId="7DE95B83">
      <w:pPr>
        <w:pStyle w:val="6"/>
        <w:spacing w:after="0" w:line="288" w:lineRule="auto"/>
        <w:ind w:left="0" w:leftChars="0" w:firstLine="480" w:firstLineChars="200"/>
        <w:jc w:val="left"/>
        <w:rPr>
          <w:rFonts w:hint="eastAsia" w:cs="宋体"/>
          <w:lang w:eastAsia="zh-CN"/>
        </w:rPr>
      </w:pPr>
      <w:r>
        <w:rPr>
          <w:rFonts w:hint="eastAsia" w:cs="宋体"/>
          <w:lang w:eastAsia="zh-CN"/>
        </w:rPr>
        <w:t>2.测量同相比例放大电路的放大倍数</w:t>
      </w:r>
    </w:p>
    <w:p w14:paraId="2BF32BA5">
      <w:pPr>
        <w:pStyle w:val="6"/>
        <w:spacing w:after="0" w:line="288" w:lineRule="auto"/>
        <w:ind w:left="0" w:leftChars="0" w:firstLine="480" w:firstLineChars="200"/>
        <w:jc w:val="left"/>
        <w:rPr>
          <w:rFonts w:hint="eastAsia" w:cs="宋体"/>
          <w:lang w:eastAsia="zh-CN"/>
        </w:rPr>
      </w:pPr>
      <w:r>
        <w:rPr>
          <w:rFonts w:hint="eastAsia" w:cs="宋体"/>
          <w:lang w:eastAsia="zh-CN"/>
        </w:rPr>
        <w:t>3.测量反相加法电路的放大倍数</w:t>
      </w:r>
    </w:p>
    <w:p w14:paraId="6E195B82">
      <w:pPr>
        <w:pStyle w:val="6"/>
        <w:spacing w:after="0" w:line="288" w:lineRule="auto"/>
        <w:ind w:left="0" w:leftChars="0" w:firstLine="480" w:firstLineChars="200"/>
        <w:jc w:val="left"/>
        <w:rPr>
          <w:rFonts w:hint="eastAsia" w:ascii="黑体" w:eastAsia="黑体"/>
          <w:lang w:eastAsia="zh-CN"/>
        </w:rPr>
      </w:pPr>
      <w:r>
        <w:rPr>
          <w:rFonts w:hint="eastAsia" w:cs="宋体"/>
          <w:lang w:eastAsia="zh-CN"/>
        </w:rPr>
        <w:t>（六）直流稳压电源</w:t>
      </w:r>
    </w:p>
    <w:p w14:paraId="7563C9E6">
      <w:pPr>
        <w:pStyle w:val="6"/>
        <w:spacing w:after="0" w:line="288" w:lineRule="auto"/>
        <w:ind w:left="0" w:leftChars="0" w:firstLine="480" w:firstLineChars="200"/>
        <w:jc w:val="left"/>
        <w:rPr>
          <w:rFonts w:hint="eastAsia" w:cs="宋体"/>
          <w:lang w:eastAsia="zh-CN"/>
        </w:rPr>
      </w:pPr>
      <w:r>
        <w:rPr>
          <w:rFonts w:hint="eastAsia" w:cs="宋体"/>
          <w:lang w:eastAsia="zh-CN"/>
        </w:rPr>
        <w:t>1.了解桥式整流电路的特点，测量输出交流纹波电压有效值。</w:t>
      </w:r>
    </w:p>
    <w:p w14:paraId="4AD56492">
      <w:pPr>
        <w:pStyle w:val="6"/>
        <w:spacing w:after="0" w:line="288" w:lineRule="auto"/>
        <w:ind w:left="0" w:leftChars="0" w:firstLine="480" w:firstLineChars="200"/>
        <w:jc w:val="left"/>
        <w:rPr>
          <w:rFonts w:hint="eastAsia" w:cs="宋体"/>
          <w:lang w:eastAsia="zh-CN"/>
        </w:rPr>
      </w:pPr>
      <w:r>
        <w:rPr>
          <w:rFonts w:hint="eastAsia" w:cs="宋体"/>
          <w:lang w:eastAsia="zh-CN"/>
        </w:rPr>
        <w:t>2.测量集成稳压电源的输出电压和输出电流。</w:t>
      </w:r>
    </w:p>
    <w:p w14:paraId="7BB466D4">
      <w:pPr>
        <w:snapToGrid w:val="0"/>
        <w:spacing w:line="400" w:lineRule="exact"/>
        <w:ind w:firstLine="424" w:firstLineChars="177"/>
        <w:rPr>
          <w:rFonts w:ascii="宋体" w:hAnsi="宋体" w:cs="黑体"/>
          <w:color w:val="FF0000"/>
          <w:sz w:val="24"/>
          <w:szCs w:val="24"/>
        </w:rPr>
      </w:pPr>
    </w:p>
    <w:p w14:paraId="6566EFAF">
      <w:pPr>
        <w:pStyle w:val="6"/>
        <w:spacing w:after="0" w:line="288" w:lineRule="auto"/>
        <w:ind w:left="0" w:leftChars="0" w:firstLine="480" w:firstLineChars="200"/>
        <w:jc w:val="left"/>
        <w:rPr>
          <w:rFonts w:hint="eastAsia" w:ascii="宋体" w:hAnsi="宋体" w:cs="黑体"/>
          <w:color w:val="FF0000"/>
          <w:sz w:val="24"/>
          <w:szCs w:val="24"/>
        </w:rPr>
      </w:pPr>
      <w:r>
        <w:rPr>
          <w:rFonts w:hint="eastAsia" w:ascii="宋体" w:hAnsi="宋体" w:cs="黑体"/>
          <w:color w:val="FF0000"/>
          <w:sz w:val="24"/>
          <w:szCs w:val="24"/>
        </w:rPr>
        <w:t>能力目标：</w:t>
      </w:r>
    </w:p>
    <w:p w14:paraId="2F2D5B29">
      <w:pPr>
        <w:pStyle w:val="6"/>
        <w:spacing w:after="0" w:line="288" w:lineRule="auto"/>
        <w:ind w:left="0" w:leftChars="0" w:firstLine="480" w:firstLineChars="200"/>
        <w:jc w:val="left"/>
        <w:rPr>
          <w:rFonts w:hint="eastAsia" w:cs="宋体"/>
          <w:lang w:eastAsia="zh-CN"/>
        </w:rPr>
      </w:pPr>
      <w:r>
        <w:rPr>
          <w:rFonts w:hint="eastAsia" w:cs="宋体"/>
        </w:rPr>
        <w:t>（一）</w:t>
      </w:r>
      <w:r>
        <w:rPr>
          <w:rFonts w:hint="eastAsia" w:cs="宋体"/>
          <w:lang w:eastAsia="zh-CN"/>
        </w:rPr>
        <w:t>常用仪器使用</w:t>
      </w:r>
    </w:p>
    <w:p w14:paraId="75F791E7">
      <w:pPr>
        <w:pStyle w:val="6"/>
        <w:spacing w:after="0" w:line="288" w:lineRule="auto"/>
        <w:ind w:left="0" w:leftChars="0" w:firstLine="480" w:firstLineChars="200"/>
        <w:jc w:val="left"/>
        <w:rPr>
          <w:rFonts w:hint="eastAsia" w:cs="宋体"/>
        </w:rPr>
      </w:pPr>
      <w:r>
        <w:rPr>
          <w:rFonts w:hint="eastAsia" w:cs="宋体"/>
        </w:rPr>
        <w:t>1</w:t>
      </w:r>
      <w:r>
        <w:rPr>
          <w:rFonts w:cs="宋体"/>
        </w:rPr>
        <w:t>.</w:t>
      </w:r>
      <w:r>
        <w:rPr>
          <w:rFonts w:hint="eastAsia" w:cs="宋体"/>
          <w:lang w:val="en-US" w:eastAsia="zh-CN"/>
        </w:rPr>
        <w:t>掌握</w:t>
      </w:r>
      <w:r>
        <w:rPr>
          <w:rFonts w:hint="eastAsia" w:cs="宋体"/>
        </w:rPr>
        <w:t>使用万用表辨别二极管、三极管和管脚</w:t>
      </w:r>
      <w:r>
        <w:rPr>
          <w:rFonts w:hint="eastAsia" w:cs="宋体"/>
          <w:lang w:val="en-US" w:eastAsia="zh-CN"/>
        </w:rPr>
        <w:t>的方法</w:t>
      </w:r>
      <w:r>
        <w:rPr>
          <w:rFonts w:hint="eastAsia" w:cs="宋体"/>
        </w:rPr>
        <w:t>。</w:t>
      </w:r>
    </w:p>
    <w:p w14:paraId="2B2813F5">
      <w:pPr>
        <w:pStyle w:val="6"/>
        <w:spacing w:after="0" w:line="288" w:lineRule="auto"/>
        <w:ind w:left="0" w:leftChars="0" w:firstLine="480" w:firstLineChars="200"/>
        <w:jc w:val="left"/>
        <w:rPr>
          <w:rFonts w:hint="eastAsia" w:cs="宋体"/>
          <w:lang w:eastAsia="zh-CN"/>
        </w:rPr>
      </w:pPr>
      <w:r>
        <w:rPr>
          <w:rFonts w:hint="eastAsia" w:cs="宋体"/>
        </w:rPr>
        <w:t>（二）</w:t>
      </w:r>
      <w:r>
        <w:rPr>
          <w:rFonts w:hint="eastAsia" w:cs="宋体"/>
          <w:lang w:eastAsia="zh-CN"/>
        </w:rPr>
        <w:t>共发射极放大电路</w:t>
      </w:r>
    </w:p>
    <w:p w14:paraId="73193584">
      <w:pPr>
        <w:pStyle w:val="6"/>
        <w:spacing w:after="0" w:line="288" w:lineRule="auto"/>
        <w:ind w:left="0" w:leftChars="0" w:firstLine="480" w:firstLineChars="200"/>
        <w:jc w:val="left"/>
        <w:rPr>
          <w:rFonts w:hint="eastAsia" w:cs="宋体"/>
        </w:rPr>
      </w:pPr>
      <w:r>
        <w:rPr>
          <w:rFonts w:hint="eastAsia" w:cs="宋体"/>
        </w:rPr>
        <w:t>1</w:t>
      </w:r>
      <w:r>
        <w:rPr>
          <w:rFonts w:hint="eastAsia" w:cs="宋体"/>
          <w:lang w:eastAsia="zh-CN"/>
        </w:rPr>
        <w:t>.</w:t>
      </w:r>
      <w:r>
        <w:rPr>
          <w:rFonts w:hint="eastAsia" w:cs="宋体"/>
        </w:rPr>
        <w:t>熟悉常用电子仪器及模拟电路实验设备的使用。</w:t>
      </w:r>
    </w:p>
    <w:p w14:paraId="612CEE75">
      <w:pPr>
        <w:pStyle w:val="6"/>
        <w:spacing w:after="0" w:line="288" w:lineRule="auto"/>
        <w:ind w:left="0" w:leftChars="0" w:firstLine="480" w:firstLineChars="200"/>
        <w:jc w:val="left"/>
        <w:rPr>
          <w:rFonts w:hint="eastAsia" w:cs="宋体"/>
          <w:lang w:eastAsia="zh-CN"/>
        </w:rPr>
      </w:pPr>
      <w:r>
        <w:rPr>
          <w:rFonts w:hint="eastAsia" w:cs="宋体"/>
        </w:rPr>
        <w:t>（三）</w:t>
      </w:r>
      <w:r>
        <w:rPr>
          <w:rFonts w:hint="eastAsia" w:cs="宋体"/>
          <w:lang w:eastAsia="zh-CN"/>
        </w:rPr>
        <w:t>共集电极放大电路</w:t>
      </w:r>
    </w:p>
    <w:p w14:paraId="4B85D8B8">
      <w:pPr>
        <w:spacing w:line="460" w:lineRule="atLeast"/>
        <w:ind w:firstLine="480" w:firstLineChars="200"/>
        <w:rPr>
          <w:rFonts w:hint="eastAsia" w:eastAsia="宋体" w:cs="宋体"/>
          <w:kern w:val="0"/>
          <w:sz w:val="24"/>
          <w:szCs w:val="24"/>
          <w:lang w:eastAsia="zh-CN"/>
        </w:rPr>
      </w:pPr>
      <w:r>
        <w:rPr>
          <w:rFonts w:hint="eastAsia" w:cs="宋体"/>
          <w:kern w:val="0"/>
          <w:sz w:val="24"/>
          <w:szCs w:val="24"/>
        </w:rPr>
        <w:t>1.进一步</w:t>
      </w:r>
      <w:r>
        <w:rPr>
          <w:rFonts w:hint="eastAsia" w:cs="宋体"/>
          <w:kern w:val="0"/>
          <w:sz w:val="24"/>
          <w:szCs w:val="24"/>
          <w:lang w:val="en-US" w:eastAsia="zh-CN"/>
        </w:rPr>
        <w:t>掌握</w:t>
      </w:r>
      <w:r>
        <w:rPr>
          <w:rFonts w:hint="eastAsia" w:cs="宋体"/>
          <w:kern w:val="0"/>
          <w:sz w:val="24"/>
          <w:szCs w:val="24"/>
        </w:rPr>
        <w:t>放大器各项参数测试方法</w:t>
      </w:r>
      <w:r>
        <w:rPr>
          <w:rFonts w:hint="eastAsia" w:cs="宋体"/>
          <w:kern w:val="0"/>
          <w:sz w:val="24"/>
          <w:szCs w:val="24"/>
          <w:lang w:eastAsia="zh-CN"/>
        </w:rPr>
        <w:t>。</w:t>
      </w:r>
    </w:p>
    <w:p w14:paraId="1912D62B">
      <w:pPr>
        <w:pStyle w:val="6"/>
        <w:spacing w:after="0" w:line="288" w:lineRule="auto"/>
        <w:ind w:left="0" w:leftChars="0" w:firstLine="480" w:firstLineChars="200"/>
        <w:jc w:val="left"/>
        <w:rPr>
          <w:rFonts w:hint="eastAsia" w:cs="宋体"/>
          <w:lang w:eastAsia="zh-CN"/>
        </w:rPr>
      </w:pPr>
      <w:r>
        <w:rPr>
          <w:rFonts w:hint="eastAsia" w:cs="宋体"/>
          <w:lang w:eastAsia="zh-CN"/>
        </w:rPr>
        <w:t>（四）负反馈放大电路</w:t>
      </w:r>
    </w:p>
    <w:p w14:paraId="5F98B49F">
      <w:pPr>
        <w:pStyle w:val="6"/>
        <w:spacing w:after="0" w:line="288" w:lineRule="auto"/>
        <w:ind w:left="0" w:leftChars="0" w:firstLine="480" w:firstLineChars="200"/>
        <w:jc w:val="left"/>
        <w:rPr>
          <w:rFonts w:hint="eastAsia" w:cs="宋体"/>
          <w:lang w:eastAsia="zh-CN"/>
        </w:rPr>
      </w:pPr>
      <w:r>
        <w:rPr>
          <w:rFonts w:hint="eastAsia" w:cs="宋体"/>
          <w:lang w:eastAsia="zh-CN"/>
        </w:rPr>
        <w:t>加深理解负反馈对放大器各项性能指标的影响。</w:t>
      </w:r>
    </w:p>
    <w:p w14:paraId="3BF52A32">
      <w:pPr>
        <w:pStyle w:val="6"/>
        <w:numPr>
          <w:ilvl w:val="0"/>
          <w:numId w:val="2"/>
        </w:numPr>
        <w:spacing w:after="0" w:line="288" w:lineRule="auto"/>
        <w:ind w:leftChars="0"/>
        <w:jc w:val="left"/>
        <w:rPr>
          <w:rFonts w:hint="eastAsia" w:ascii="黑体" w:eastAsia="黑体"/>
          <w:lang w:eastAsia="zh-CN"/>
        </w:rPr>
      </w:pPr>
      <w:r>
        <w:rPr>
          <w:rFonts w:hint="eastAsia" w:cs="宋体"/>
          <w:lang w:eastAsia="zh-CN"/>
        </w:rPr>
        <w:t>基本运算电路</w:t>
      </w:r>
    </w:p>
    <w:p w14:paraId="382BD7F1">
      <w:pPr>
        <w:pStyle w:val="6"/>
        <w:spacing w:after="0" w:line="288" w:lineRule="auto"/>
        <w:ind w:left="0" w:leftChars="0" w:firstLine="480" w:firstLineChars="200"/>
        <w:jc w:val="left"/>
        <w:rPr>
          <w:rFonts w:hint="default" w:cs="宋体"/>
          <w:lang w:val="en-US" w:eastAsia="zh-CN"/>
        </w:rPr>
      </w:pPr>
      <w:r>
        <w:rPr>
          <w:rFonts w:hint="eastAsia" w:cs="宋体"/>
          <w:lang w:eastAsia="zh-CN"/>
        </w:rPr>
        <w:t>1.</w:t>
      </w:r>
      <w:r>
        <w:rPr>
          <w:rFonts w:hint="eastAsia" w:cs="宋体"/>
          <w:lang w:val="en-US" w:eastAsia="zh-CN"/>
        </w:rPr>
        <w:t>掌握基本运算电路的微分特性和积分特性。</w:t>
      </w:r>
    </w:p>
    <w:p w14:paraId="53EC4F29">
      <w:pPr>
        <w:snapToGrid w:val="0"/>
        <w:spacing w:line="400" w:lineRule="exact"/>
        <w:ind w:firstLine="424" w:firstLineChars="177"/>
        <w:rPr>
          <w:rFonts w:ascii="宋体" w:hAnsi="宋体" w:cs="黑体"/>
          <w:color w:val="FF0000"/>
          <w:sz w:val="24"/>
          <w:szCs w:val="24"/>
        </w:rPr>
      </w:pPr>
    </w:p>
    <w:p w14:paraId="46E4EC83">
      <w:pPr>
        <w:pStyle w:val="6"/>
        <w:spacing w:after="0" w:line="288" w:lineRule="auto"/>
        <w:ind w:left="0" w:leftChars="0" w:firstLine="480" w:firstLineChars="200"/>
        <w:jc w:val="left"/>
        <w:rPr>
          <w:rFonts w:hint="eastAsia" w:ascii="宋体" w:hAnsi="宋体" w:cs="黑体"/>
          <w:color w:val="FF0000"/>
          <w:sz w:val="24"/>
          <w:szCs w:val="24"/>
        </w:rPr>
      </w:pPr>
      <w:r>
        <w:rPr>
          <w:rFonts w:hint="eastAsia" w:ascii="宋体" w:hAnsi="宋体" w:cs="黑体"/>
          <w:color w:val="FF0000"/>
          <w:sz w:val="24"/>
          <w:szCs w:val="24"/>
        </w:rPr>
        <w:t>素养目标：</w:t>
      </w:r>
    </w:p>
    <w:p w14:paraId="43A1A977">
      <w:pPr>
        <w:pStyle w:val="6"/>
        <w:spacing w:after="0" w:line="288" w:lineRule="auto"/>
        <w:ind w:left="0" w:leftChars="0" w:firstLine="480" w:firstLineChars="200"/>
        <w:jc w:val="left"/>
        <w:rPr>
          <w:rFonts w:hint="default" w:ascii="宋体" w:hAnsi="宋体" w:eastAsia="宋体" w:cs="黑体"/>
          <w:color w:val="000000" w:themeColor="text1"/>
          <w:sz w:val="24"/>
          <w:szCs w:val="24"/>
          <w:lang w:val="en-US" w:eastAsia="zh-CN"/>
          <w14:textFill>
            <w14:solidFill>
              <w14:schemeClr w14:val="tx1"/>
            </w14:solidFill>
          </w14:textFill>
        </w:rPr>
      </w:pPr>
      <w:r>
        <w:rPr>
          <w:rFonts w:hint="eastAsia" w:ascii="宋体" w:hAnsi="宋体" w:cs="黑体"/>
          <w:color w:val="000000" w:themeColor="text1"/>
          <w:sz w:val="24"/>
          <w:szCs w:val="24"/>
          <w:lang w:val="en-US" w:eastAsia="zh-CN"/>
          <w14:textFill>
            <w14:solidFill>
              <w14:schemeClr w14:val="tx1"/>
            </w14:solidFill>
          </w14:textFill>
        </w:rPr>
        <w:t>全面掌握模拟电子实验的各种设备的使用方法，尤其是示波器。全面掌握各类放大电路的放大倍数、输入电阻、输出电阻的测量和计算。全面掌握负反馈放大电路和普通放大电路的区别。全面掌握直流稳压电源电路的电源和纹波电压的测量。</w:t>
      </w:r>
    </w:p>
    <w:p w14:paraId="088E3B33">
      <w:pPr>
        <w:snapToGrid w:val="0"/>
        <w:spacing w:line="400" w:lineRule="exact"/>
        <w:ind w:firstLine="424" w:firstLineChars="177"/>
        <w:rPr>
          <w:rFonts w:ascii="宋体" w:hAnsi="宋体" w:cs="宋体"/>
          <w:kern w:val="0"/>
          <w:sz w:val="24"/>
          <w:szCs w:val="24"/>
          <w:highlight w:val="cyan"/>
        </w:rPr>
      </w:pPr>
    </w:p>
    <w:p w14:paraId="429040BE">
      <w:pPr>
        <w:spacing w:line="400" w:lineRule="exact"/>
        <w:jc w:val="center"/>
        <w:rPr>
          <w:rFonts w:ascii="宋体" w:hAnsi="宋体" w:cs="黑体"/>
          <w:b/>
          <w:bCs/>
        </w:rPr>
      </w:pPr>
      <w:r>
        <w:rPr>
          <w:rFonts w:hint="eastAsia" w:ascii="宋体" w:hAnsi="宋体" w:cs="黑体"/>
          <w:b/>
          <w:bCs/>
        </w:rPr>
        <w:t>表</w:t>
      </w:r>
      <w:r>
        <w:rPr>
          <w:rFonts w:ascii="宋体" w:hAnsi="宋体" w:cs="黑体"/>
          <w:b/>
          <w:bCs/>
        </w:rPr>
        <w:t>4</w:t>
      </w:r>
      <w:r>
        <w:rPr>
          <w:rFonts w:hint="eastAsia" w:ascii="宋体" w:hAnsi="宋体" w:cs="黑体"/>
          <w:b/>
          <w:bCs/>
        </w:rPr>
        <w:t>-</w:t>
      </w:r>
      <w:r>
        <w:rPr>
          <w:rFonts w:ascii="宋体" w:hAnsi="宋体" w:cs="黑体"/>
          <w:b/>
          <w:bCs/>
        </w:rPr>
        <w:t xml:space="preserve">1 </w:t>
      </w:r>
      <w:r>
        <w:rPr>
          <w:rFonts w:hint="eastAsia" w:ascii="宋体" w:hAnsi="宋体" w:cs="黑体"/>
          <w:b/>
          <w:bCs/>
        </w:rPr>
        <w:t>课程目标与毕业要求指标点对应矩阵</w:t>
      </w:r>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817"/>
        <w:gridCol w:w="3119"/>
      </w:tblGrid>
      <w:tr w14:paraId="2EA2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04" w:type="dxa"/>
            <w:vAlign w:val="center"/>
          </w:tcPr>
          <w:p w14:paraId="338A76EF">
            <w:pPr>
              <w:jc w:val="center"/>
              <w:rPr>
                <w:rFonts w:ascii="宋体" w:hAnsi="宋体"/>
                <w:b/>
              </w:rPr>
            </w:pPr>
            <w:r>
              <w:rPr>
                <w:rFonts w:hint="eastAsia" w:ascii="宋体" w:hAnsi="宋体"/>
                <w:b/>
              </w:rPr>
              <w:t>序号</w:t>
            </w:r>
          </w:p>
        </w:tc>
        <w:tc>
          <w:tcPr>
            <w:tcW w:w="5817" w:type="dxa"/>
            <w:vAlign w:val="center"/>
          </w:tcPr>
          <w:p w14:paraId="58212F3F">
            <w:pPr>
              <w:jc w:val="center"/>
              <w:rPr>
                <w:rFonts w:ascii="宋体" w:hAnsi="宋体"/>
                <w:b/>
              </w:rPr>
            </w:pPr>
            <w:r>
              <w:rPr>
                <w:rFonts w:hint="eastAsia" w:ascii="宋体" w:hAnsi="宋体"/>
                <w:b/>
              </w:rPr>
              <w:t>课程目标</w:t>
            </w:r>
            <w:r>
              <w:rPr>
                <w:rFonts w:hint="eastAsia" w:ascii="宋体" w:hAnsi="宋体" w:cs="黑体"/>
                <w:color w:val="FF0000"/>
                <w:sz w:val="24"/>
                <w:szCs w:val="24"/>
              </w:rPr>
              <w:t>（含素养目标）</w:t>
            </w:r>
          </w:p>
        </w:tc>
        <w:tc>
          <w:tcPr>
            <w:tcW w:w="3119" w:type="dxa"/>
            <w:vAlign w:val="center"/>
          </w:tcPr>
          <w:p w14:paraId="74D09965">
            <w:pPr>
              <w:jc w:val="center"/>
              <w:rPr>
                <w:rFonts w:ascii="宋体" w:hAnsi="宋体"/>
                <w:b/>
              </w:rPr>
            </w:pPr>
            <w:r>
              <w:rPr>
                <w:rFonts w:hint="eastAsia" w:ascii="宋体" w:hAnsi="宋体"/>
                <w:b/>
              </w:rPr>
              <w:t>支撑毕业要求指标点</w:t>
            </w:r>
          </w:p>
        </w:tc>
      </w:tr>
      <w:tr w14:paraId="2266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04" w:type="dxa"/>
            <w:vAlign w:val="center"/>
          </w:tcPr>
          <w:p w14:paraId="5819169D">
            <w:pPr>
              <w:snapToGrid w:val="0"/>
              <w:jc w:val="center"/>
              <w:rPr>
                <w:rFonts w:ascii="宋体" w:hAnsi="宋体"/>
                <w:kern w:val="0"/>
              </w:rPr>
            </w:pPr>
            <w:r>
              <w:rPr>
                <w:rFonts w:hint="eastAsia" w:ascii="宋体" w:hAnsi="宋体"/>
              </w:rPr>
              <w:t>1</w:t>
            </w:r>
          </w:p>
        </w:tc>
        <w:tc>
          <w:tcPr>
            <w:tcW w:w="5817" w:type="dxa"/>
            <w:vAlign w:val="center"/>
          </w:tcPr>
          <w:p w14:paraId="04BE65C8">
            <w:pPr>
              <w:pStyle w:val="6"/>
              <w:spacing w:after="0" w:line="288" w:lineRule="auto"/>
              <w:ind w:left="0" w:leftChars="0" w:firstLine="480" w:firstLineChars="200"/>
              <w:jc w:val="left"/>
              <w:rPr>
                <w:rFonts w:hint="default" w:eastAsia="宋体" w:cs="宋体"/>
                <w:lang w:val="en-US" w:eastAsia="zh-CN"/>
              </w:rPr>
            </w:pPr>
            <w:r>
              <w:rPr>
                <w:rFonts w:hint="eastAsia" w:cs="宋体"/>
              </w:rPr>
              <w:t>使用毫伏表检测微小的交流电</w:t>
            </w:r>
            <w:r>
              <w:rPr>
                <w:rFonts w:hint="eastAsia" w:cs="宋体"/>
                <w:lang w:eastAsia="zh-CN"/>
              </w:rPr>
              <w:t>，</w:t>
            </w:r>
            <w:r>
              <w:rPr>
                <w:rFonts w:hint="eastAsia" w:cs="宋体"/>
              </w:rPr>
              <w:t>使用低频信号发生器产生信号并用示波器观测信号。掌握</w:t>
            </w:r>
            <w:r>
              <w:rPr>
                <w:rFonts w:hint="eastAsia" w:cs="宋体"/>
                <w:lang w:val="en-US" w:eastAsia="zh-CN"/>
              </w:rPr>
              <w:t>各种</w:t>
            </w:r>
            <w:r>
              <w:rPr>
                <w:rFonts w:hint="eastAsia" w:cs="宋体"/>
              </w:rPr>
              <w:t>放大器电压放大倍数、输入电阻、输出电阻及最大不失真输出电压的测试方法。</w:t>
            </w:r>
            <w:r>
              <w:rPr>
                <w:rFonts w:hint="eastAsia" w:cs="宋体"/>
                <w:lang w:val="en-US" w:eastAsia="zh-CN"/>
              </w:rPr>
              <w:t>掌握各种运算电路的放大倍数、输入电阻的测量。</w:t>
            </w:r>
          </w:p>
          <w:p w14:paraId="258CCF2C">
            <w:pPr>
              <w:snapToGrid w:val="0"/>
              <w:rPr>
                <w:rFonts w:ascii="宋体" w:hAnsi="宋体"/>
                <w:kern w:val="0"/>
              </w:rPr>
            </w:pPr>
          </w:p>
        </w:tc>
        <w:tc>
          <w:tcPr>
            <w:tcW w:w="3119" w:type="dxa"/>
            <w:vAlign w:val="center"/>
          </w:tcPr>
          <w:p w14:paraId="0BB727E2">
            <w:pPr>
              <w:snapToGrid w:val="0"/>
              <w:rPr>
                <w:rFonts w:hint="default" w:ascii="宋体" w:hAnsi="宋体" w:eastAsia="宋体" w:cs="宋体"/>
                <w:kern w:val="0"/>
                <w:highlight w:val="cyan"/>
                <w:lang w:val="en-US" w:eastAsia="zh-CN"/>
              </w:rPr>
            </w:pPr>
            <w:r>
              <w:rPr>
                <w:rFonts w:hint="eastAsia" w:ascii="Times New Roman" w:hAnsi="Times New Roman" w:eastAsia="宋体" w:cs="宋体"/>
                <w:kern w:val="0"/>
                <w:sz w:val="24"/>
                <w:szCs w:val="24"/>
                <w:lang w:val="en-US" w:eastAsia="zh-CN" w:bidi="ar-SA"/>
              </w:rPr>
              <w:t>会使用模电实验相关的所有设备，并可以从事简单参数的测量和分析。</w:t>
            </w:r>
          </w:p>
        </w:tc>
      </w:tr>
      <w:tr w14:paraId="552A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4" w:type="dxa"/>
            <w:vAlign w:val="center"/>
          </w:tcPr>
          <w:p w14:paraId="4E5ABA5F">
            <w:pPr>
              <w:snapToGrid w:val="0"/>
              <w:jc w:val="center"/>
              <w:rPr>
                <w:rFonts w:ascii="宋体" w:hAnsi="宋体"/>
                <w:kern w:val="0"/>
              </w:rPr>
            </w:pPr>
            <w:r>
              <w:rPr>
                <w:rFonts w:ascii="宋体" w:hAnsi="宋体"/>
              </w:rPr>
              <w:t>2</w:t>
            </w:r>
          </w:p>
        </w:tc>
        <w:tc>
          <w:tcPr>
            <w:tcW w:w="5817" w:type="dxa"/>
            <w:vAlign w:val="center"/>
          </w:tcPr>
          <w:p w14:paraId="756DA924">
            <w:pPr>
              <w:pStyle w:val="6"/>
              <w:spacing w:after="0" w:line="288" w:lineRule="auto"/>
              <w:ind w:left="0" w:leftChars="0" w:firstLine="480" w:firstLineChars="200"/>
              <w:jc w:val="left"/>
              <w:rPr>
                <w:rFonts w:hint="default" w:cs="宋体"/>
                <w:lang w:val="en-US" w:eastAsia="zh-CN"/>
              </w:rPr>
            </w:pPr>
            <w:r>
              <w:rPr>
                <w:rFonts w:hint="eastAsia" w:cs="宋体"/>
                <w:lang w:val="en-US" w:eastAsia="zh-CN"/>
              </w:rPr>
              <w:t>掌握</w:t>
            </w:r>
            <w:r>
              <w:rPr>
                <w:rFonts w:hint="eastAsia" w:cs="宋体"/>
              </w:rPr>
              <w:t>使用万用表辨别二极管、三极管和管脚</w:t>
            </w:r>
            <w:r>
              <w:rPr>
                <w:rFonts w:hint="eastAsia" w:cs="宋体"/>
                <w:lang w:val="en-US" w:eastAsia="zh-CN"/>
              </w:rPr>
              <w:t>的方法</w:t>
            </w:r>
            <w:r>
              <w:rPr>
                <w:rFonts w:hint="eastAsia" w:cs="宋体"/>
              </w:rPr>
              <w:t>。熟悉常用电子仪器及模拟电路实验设备的使用。</w:t>
            </w:r>
            <w:r>
              <w:rPr>
                <w:rFonts w:hint="eastAsia" w:cs="宋体"/>
                <w:kern w:val="0"/>
                <w:sz w:val="24"/>
                <w:szCs w:val="24"/>
              </w:rPr>
              <w:t>进一步</w:t>
            </w:r>
            <w:r>
              <w:rPr>
                <w:rFonts w:hint="eastAsia" w:cs="宋体"/>
                <w:kern w:val="0"/>
                <w:sz w:val="24"/>
                <w:szCs w:val="24"/>
                <w:lang w:val="en-US" w:eastAsia="zh-CN"/>
              </w:rPr>
              <w:t>掌握</w:t>
            </w:r>
            <w:r>
              <w:rPr>
                <w:rFonts w:hint="eastAsia" w:cs="宋体"/>
                <w:kern w:val="0"/>
                <w:sz w:val="24"/>
                <w:szCs w:val="24"/>
              </w:rPr>
              <w:t>放大器各项参数测试方法</w:t>
            </w:r>
            <w:r>
              <w:rPr>
                <w:rFonts w:hint="eastAsia" w:cs="宋体"/>
                <w:kern w:val="0"/>
                <w:sz w:val="24"/>
                <w:szCs w:val="24"/>
                <w:lang w:eastAsia="zh-CN"/>
              </w:rPr>
              <w:t>。</w:t>
            </w:r>
            <w:r>
              <w:rPr>
                <w:rFonts w:hint="eastAsia" w:cs="宋体"/>
                <w:lang w:eastAsia="zh-CN"/>
              </w:rPr>
              <w:t>加深理解负反馈对放大器各项性能</w:t>
            </w:r>
            <w:r>
              <w:rPr>
                <w:rFonts w:hint="eastAsia" w:cs="宋体"/>
                <w:lang w:val="en-US" w:eastAsia="zh-CN"/>
              </w:rPr>
              <w:t>的影响。掌握基本运算电路的微分特性和积分特性。</w:t>
            </w:r>
          </w:p>
          <w:p w14:paraId="2D179C35"/>
        </w:tc>
        <w:tc>
          <w:tcPr>
            <w:tcW w:w="3119" w:type="dxa"/>
            <w:vAlign w:val="center"/>
          </w:tcPr>
          <w:p w14:paraId="0FAE009C">
            <w:pPr>
              <w:snapToGrid w:val="0"/>
              <w:rPr>
                <w:rFonts w:ascii="宋体" w:hAnsi="宋体" w:cs="宋体"/>
                <w:kern w:val="0"/>
              </w:rPr>
            </w:pPr>
            <w:r>
              <w:rPr>
                <w:rFonts w:hint="eastAsia" w:ascii="Times New Roman" w:hAnsi="Times New Roman" w:eastAsia="宋体" w:cs="宋体"/>
                <w:kern w:val="0"/>
                <w:sz w:val="24"/>
                <w:szCs w:val="24"/>
                <w:lang w:val="en-US" w:eastAsia="zh-CN" w:bidi="ar-SA"/>
              </w:rPr>
              <w:t>会使用模电实验相关的所有设备，并可以对模电实验中较为复杂的参数进行测量和分析。</w:t>
            </w:r>
          </w:p>
        </w:tc>
      </w:tr>
      <w:tr w14:paraId="7B17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04" w:type="dxa"/>
            <w:vAlign w:val="center"/>
          </w:tcPr>
          <w:p w14:paraId="7D3D007D">
            <w:pPr>
              <w:snapToGrid w:val="0"/>
              <w:jc w:val="center"/>
              <w:rPr>
                <w:rFonts w:ascii="宋体" w:hAnsi="宋体"/>
                <w:kern w:val="0"/>
              </w:rPr>
            </w:pPr>
            <w:r>
              <w:rPr>
                <w:rFonts w:ascii="宋体" w:hAnsi="宋体"/>
              </w:rPr>
              <w:t>3</w:t>
            </w:r>
          </w:p>
        </w:tc>
        <w:tc>
          <w:tcPr>
            <w:tcW w:w="5817" w:type="dxa"/>
            <w:vAlign w:val="center"/>
          </w:tcPr>
          <w:p w14:paraId="01734075"/>
          <w:p w14:paraId="41EF1573"/>
        </w:tc>
        <w:tc>
          <w:tcPr>
            <w:tcW w:w="3119" w:type="dxa"/>
            <w:vAlign w:val="center"/>
          </w:tcPr>
          <w:p w14:paraId="65D6CA25">
            <w:pPr>
              <w:snapToGrid w:val="0"/>
              <w:rPr>
                <w:rFonts w:ascii="宋体" w:hAnsi="宋体"/>
                <w:kern w:val="0"/>
              </w:rPr>
            </w:pPr>
          </w:p>
        </w:tc>
      </w:tr>
    </w:tbl>
    <w:p w14:paraId="732CF4B6">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课程教学内容安排</w:t>
      </w:r>
    </w:p>
    <w:p w14:paraId="57D19C37">
      <w:pPr>
        <w:pStyle w:val="23"/>
        <w:spacing w:line="400" w:lineRule="exact"/>
        <w:ind w:firstLine="480"/>
        <w:rPr>
          <w:rFonts w:ascii="宋体" w:hAnsi="宋体" w:cs="黑体"/>
          <w:sz w:val="24"/>
          <w:szCs w:val="24"/>
          <w:highlight w:val="cyan"/>
        </w:rPr>
      </w:pPr>
      <w:r>
        <w:rPr>
          <w:rFonts w:hint="eastAsia" w:ascii="宋体" w:hAnsi="宋体" w:cs="黑体"/>
          <w:sz w:val="24"/>
          <w:szCs w:val="24"/>
          <w:highlight w:val="cyan"/>
        </w:rPr>
        <w:t>教学方式：讲授、讨论、线上学习、自主学习、演示实验、实践操作等。</w:t>
      </w:r>
    </w:p>
    <w:p w14:paraId="22AAA065">
      <w:pPr>
        <w:pStyle w:val="23"/>
        <w:spacing w:line="400" w:lineRule="exact"/>
        <w:ind w:firstLine="480"/>
        <w:rPr>
          <w:rFonts w:ascii="宋体" w:hAnsi="宋体" w:cs="黑体"/>
          <w:sz w:val="24"/>
          <w:szCs w:val="24"/>
          <w:highlight w:val="cyan"/>
        </w:rPr>
      </w:pPr>
      <w:r>
        <w:rPr>
          <w:rFonts w:hint="eastAsia" w:ascii="宋体" w:hAnsi="宋体" w:cs="黑体"/>
          <w:sz w:val="24"/>
          <w:szCs w:val="24"/>
          <w:highlight w:val="cyan"/>
        </w:rPr>
        <w:t>表</w:t>
      </w:r>
      <w:r>
        <w:rPr>
          <w:rFonts w:ascii="宋体" w:hAnsi="宋体" w:cs="黑体"/>
          <w:sz w:val="24"/>
          <w:szCs w:val="24"/>
          <w:highlight w:val="cyan"/>
        </w:rPr>
        <w:t>5</w:t>
      </w:r>
      <w:r>
        <w:rPr>
          <w:rFonts w:hint="eastAsia" w:ascii="宋体" w:hAnsi="宋体" w:cs="黑体"/>
          <w:sz w:val="24"/>
          <w:szCs w:val="24"/>
          <w:highlight w:val="cyan"/>
        </w:rPr>
        <w:t>-1所列内容都为必填项，请勿更改表格模板或删除表格内容。可根据课程实际情况在表</w:t>
      </w:r>
      <w:r>
        <w:rPr>
          <w:rFonts w:ascii="宋体" w:hAnsi="宋体" w:cs="黑体"/>
          <w:sz w:val="24"/>
          <w:szCs w:val="24"/>
          <w:highlight w:val="cyan"/>
        </w:rPr>
        <w:t>5</w:t>
      </w:r>
      <w:r>
        <w:rPr>
          <w:rFonts w:hint="eastAsia" w:ascii="宋体" w:hAnsi="宋体" w:cs="黑体"/>
          <w:sz w:val="24"/>
          <w:szCs w:val="24"/>
          <w:highlight w:val="cyan"/>
        </w:rPr>
        <w:t>-1基础上增加其他表格或文字内容进行补充和细化。</w:t>
      </w:r>
    </w:p>
    <w:p w14:paraId="4F98FDE5">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5</w:t>
      </w:r>
      <w:r>
        <w:rPr>
          <w:rFonts w:hint="eastAsia" w:ascii="宋体" w:hAnsi="宋体" w:cs="黑体"/>
          <w:b/>
          <w:bCs/>
        </w:rPr>
        <w:t>-</w:t>
      </w:r>
      <w:r>
        <w:rPr>
          <w:rFonts w:ascii="宋体" w:hAnsi="宋体" w:cs="黑体"/>
          <w:b/>
          <w:bCs/>
        </w:rPr>
        <w:t xml:space="preserve">1 </w:t>
      </w:r>
      <w:r>
        <w:rPr>
          <w:rFonts w:hint="eastAsia" w:ascii="宋体" w:hAnsi="宋体" w:cs="黑体"/>
          <w:b/>
          <w:bCs/>
        </w:rPr>
        <w:t>课程教学内容与安排</w:t>
      </w:r>
    </w:p>
    <w:tbl>
      <w:tblPr>
        <w:tblStyle w:val="13"/>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3411"/>
        <w:gridCol w:w="1842"/>
        <w:gridCol w:w="1297"/>
        <w:gridCol w:w="821"/>
        <w:gridCol w:w="1042"/>
      </w:tblGrid>
      <w:tr w14:paraId="0297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980" w:type="dxa"/>
            <w:vAlign w:val="center"/>
          </w:tcPr>
          <w:p w14:paraId="7338B5AA">
            <w:pPr>
              <w:jc w:val="center"/>
              <w:rPr>
                <w:rFonts w:ascii="宋体" w:hAnsi="宋体"/>
                <w:b/>
              </w:rPr>
            </w:pPr>
            <w:r>
              <w:rPr>
                <w:rFonts w:hint="eastAsia" w:ascii="宋体" w:hAnsi="宋体"/>
                <w:b/>
              </w:rPr>
              <w:t>章标题/教学主题</w:t>
            </w:r>
          </w:p>
        </w:tc>
        <w:tc>
          <w:tcPr>
            <w:tcW w:w="3411" w:type="dxa"/>
            <w:vAlign w:val="center"/>
          </w:tcPr>
          <w:p w14:paraId="09063AB0">
            <w:pPr>
              <w:jc w:val="center"/>
              <w:rPr>
                <w:rFonts w:ascii="宋体" w:hAnsi="宋体"/>
                <w:b/>
              </w:rPr>
            </w:pPr>
            <w:r>
              <w:rPr>
                <w:rFonts w:hint="eastAsia" w:ascii="宋体" w:hAnsi="宋体"/>
                <w:b/>
              </w:rPr>
              <w:t>主要内容</w:t>
            </w:r>
          </w:p>
        </w:tc>
        <w:tc>
          <w:tcPr>
            <w:tcW w:w="1842" w:type="dxa"/>
            <w:vAlign w:val="center"/>
          </w:tcPr>
          <w:p w14:paraId="63FDF9D6">
            <w:pPr>
              <w:jc w:val="center"/>
              <w:rPr>
                <w:rFonts w:ascii="宋体" w:hAnsi="宋体"/>
                <w:b/>
              </w:rPr>
            </w:pPr>
            <w:r>
              <w:rPr>
                <w:rFonts w:hint="eastAsia" w:ascii="宋体" w:hAnsi="宋体"/>
                <w:b/>
              </w:rPr>
              <w:t>学习要求</w:t>
            </w:r>
          </w:p>
        </w:tc>
        <w:tc>
          <w:tcPr>
            <w:tcW w:w="1297" w:type="dxa"/>
            <w:vAlign w:val="center"/>
          </w:tcPr>
          <w:p w14:paraId="5372BE7B">
            <w:pPr>
              <w:jc w:val="center"/>
              <w:rPr>
                <w:rFonts w:ascii="宋体" w:hAnsi="宋体"/>
                <w:b/>
              </w:rPr>
            </w:pPr>
            <w:r>
              <w:rPr>
                <w:rFonts w:hint="eastAsia" w:ascii="宋体" w:hAnsi="宋体"/>
                <w:b/>
              </w:rPr>
              <w:t>学时/时间安排</w:t>
            </w:r>
          </w:p>
        </w:tc>
        <w:tc>
          <w:tcPr>
            <w:tcW w:w="821" w:type="dxa"/>
            <w:vAlign w:val="center"/>
          </w:tcPr>
          <w:p w14:paraId="4766ADF1">
            <w:pPr>
              <w:jc w:val="center"/>
              <w:rPr>
                <w:rFonts w:ascii="宋体" w:hAnsi="宋体"/>
                <w:b/>
              </w:rPr>
            </w:pPr>
            <w:r>
              <w:rPr>
                <w:rFonts w:hint="eastAsia" w:ascii="宋体" w:hAnsi="宋体"/>
                <w:b/>
              </w:rPr>
              <w:t>教学方式</w:t>
            </w:r>
          </w:p>
        </w:tc>
        <w:tc>
          <w:tcPr>
            <w:tcW w:w="1042" w:type="dxa"/>
            <w:vAlign w:val="center"/>
          </w:tcPr>
          <w:p w14:paraId="24F7DA11">
            <w:pPr>
              <w:jc w:val="center"/>
              <w:rPr>
                <w:rFonts w:ascii="宋体" w:hAnsi="宋体"/>
                <w:b/>
              </w:rPr>
            </w:pPr>
            <w:r>
              <w:rPr>
                <w:rFonts w:hint="eastAsia" w:ascii="宋体" w:hAnsi="宋体"/>
                <w:b/>
              </w:rPr>
              <w:t>课程目标</w:t>
            </w:r>
          </w:p>
        </w:tc>
      </w:tr>
      <w:tr w14:paraId="43FD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restart"/>
            <w:vAlign w:val="center"/>
          </w:tcPr>
          <w:p w14:paraId="7921DA68">
            <w:pPr>
              <w:snapToGrid w:val="0"/>
              <w:jc w:val="left"/>
              <w:rPr>
                <w:rFonts w:ascii="宋体" w:hAnsi="宋体" w:cs="宋体"/>
                <w:kern w:val="0"/>
              </w:rPr>
            </w:pPr>
          </w:p>
        </w:tc>
        <w:tc>
          <w:tcPr>
            <w:tcW w:w="3411" w:type="dxa"/>
            <w:vAlign w:val="center"/>
          </w:tcPr>
          <w:p w14:paraId="1C2BA47E">
            <w:pPr>
              <w:snapToGrid w:val="0"/>
              <w:jc w:val="left"/>
              <w:rPr>
                <w:rFonts w:ascii="宋体" w:hAnsi="宋体"/>
                <w:kern w:val="0"/>
              </w:rPr>
            </w:pPr>
          </w:p>
        </w:tc>
        <w:tc>
          <w:tcPr>
            <w:tcW w:w="1842" w:type="dxa"/>
          </w:tcPr>
          <w:p w14:paraId="0444AAC7">
            <w:pPr>
              <w:snapToGrid w:val="0"/>
              <w:jc w:val="center"/>
              <w:rPr>
                <w:rFonts w:ascii="宋体" w:hAnsi="宋体" w:cs="宋体"/>
                <w:kern w:val="0"/>
              </w:rPr>
            </w:pPr>
          </w:p>
        </w:tc>
        <w:tc>
          <w:tcPr>
            <w:tcW w:w="1297" w:type="dxa"/>
            <w:vAlign w:val="center"/>
          </w:tcPr>
          <w:p w14:paraId="58608817">
            <w:pPr>
              <w:snapToGrid w:val="0"/>
              <w:jc w:val="center"/>
              <w:rPr>
                <w:rFonts w:ascii="宋体" w:hAnsi="宋体" w:cs="宋体"/>
                <w:kern w:val="0"/>
              </w:rPr>
            </w:pPr>
          </w:p>
        </w:tc>
        <w:tc>
          <w:tcPr>
            <w:tcW w:w="821" w:type="dxa"/>
            <w:vAlign w:val="center"/>
          </w:tcPr>
          <w:p w14:paraId="21FF7E57">
            <w:pPr>
              <w:snapToGrid w:val="0"/>
              <w:jc w:val="left"/>
              <w:rPr>
                <w:rFonts w:ascii="宋体" w:hAnsi="宋体"/>
              </w:rPr>
            </w:pPr>
          </w:p>
        </w:tc>
        <w:tc>
          <w:tcPr>
            <w:tcW w:w="1042" w:type="dxa"/>
            <w:vAlign w:val="center"/>
          </w:tcPr>
          <w:p w14:paraId="07AA463F">
            <w:pPr>
              <w:snapToGrid w:val="0"/>
              <w:jc w:val="center"/>
              <w:rPr>
                <w:rFonts w:ascii="宋体" w:hAnsi="宋体" w:cs="宋体"/>
                <w:kern w:val="0"/>
              </w:rPr>
            </w:pPr>
            <w:r>
              <w:rPr>
                <w:rFonts w:hint="eastAsia" w:ascii="宋体" w:hAnsi="宋体" w:cs="宋体"/>
                <w:kern w:val="0"/>
                <w:highlight w:val="cyan"/>
              </w:rPr>
              <w:t>填写表</w:t>
            </w:r>
            <w:r>
              <w:rPr>
                <w:rFonts w:ascii="宋体" w:hAnsi="宋体" w:cs="宋体"/>
                <w:kern w:val="0"/>
                <w:highlight w:val="cyan"/>
              </w:rPr>
              <w:t>4</w:t>
            </w:r>
            <w:r>
              <w:rPr>
                <w:rFonts w:hint="eastAsia" w:ascii="宋体" w:hAnsi="宋体" w:cs="宋体"/>
                <w:kern w:val="0"/>
                <w:highlight w:val="cyan"/>
              </w:rPr>
              <w:t>-1中的课程目标序号</w:t>
            </w:r>
          </w:p>
        </w:tc>
      </w:tr>
      <w:tr w14:paraId="26CD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14:paraId="511A63AA">
            <w:pPr>
              <w:snapToGrid w:val="0"/>
              <w:jc w:val="left"/>
              <w:rPr>
                <w:rFonts w:ascii="宋体" w:hAnsi="宋体" w:cs="宋体"/>
                <w:kern w:val="0"/>
              </w:rPr>
            </w:pPr>
          </w:p>
        </w:tc>
        <w:tc>
          <w:tcPr>
            <w:tcW w:w="3411" w:type="dxa"/>
            <w:vAlign w:val="center"/>
          </w:tcPr>
          <w:p w14:paraId="00271583">
            <w:pPr>
              <w:snapToGrid w:val="0"/>
              <w:jc w:val="left"/>
              <w:rPr>
                <w:rFonts w:ascii="宋体" w:hAnsi="宋体"/>
                <w:kern w:val="0"/>
              </w:rPr>
            </w:pPr>
          </w:p>
        </w:tc>
        <w:tc>
          <w:tcPr>
            <w:tcW w:w="1842" w:type="dxa"/>
          </w:tcPr>
          <w:p w14:paraId="3BEC1DDB">
            <w:pPr>
              <w:snapToGrid w:val="0"/>
              <w:jc w:val="center"/>
              <w:rPr>
                <w:rFonts w:ascii="宋体" w:hAnsi="宋体" w:cs="宋体"/>
                <w:kern w:val="0"/>
              </w:rPr>
            </w:pPr>
          </w:p>
        </w:tc>
        <w:tc>
          <w:tcPr>
            <w:tcW w:w="1297" w:type="dxa"/>
            <w:vAlign w:val="center"/>
          </w:tcPr>
          <w:p w14:paraId="13041B56">
            <w:pPr>
              <w:snapToGrid w:val="0"/>
              <w:jc w:val="center"/>
              <w:rPr>
                <w:rFonts w:ascii="宋体" w:hAnsi="宋体" w:cs="宋体"/>
                <w:kern w:val="0"/>
              </w:rPr>
            </w:pPr>
          </w:p>
        </w:tc>
        <w:tc>
          <w:tcPr>
            <w:tcW w:w="821" w:type="dxa"/>
            <w:vAlign w:val="center"/>
          </w:tcPr>
          <w:p w14:paraId="3DC92F9E">
            <w:pPr>
              <w:snapToGrid w:val="0"/>
              <w:jc w:val="left"/>
              <w:rPr>
                <w:rFonts w:ascii="宋体" w:hAnsi="宋体" w:cs="宋体"/>
                <w:color w:val="2F5597" w:themeColor="accent1" w:themeShade="BF"/>
                <w:kern w:val="0"/>
              </w:rPr>
            </w:pPr>
          </w:p>
        </w:tc>
        <w:tc>
          <w:tcPr>
            <w:tcW w:w="1042" w:type="dxa"/>
            <w:vAlign w:val="center"/>
          </w:tcPr>
          <w:p w14:paraId="2CF91CFE">
            <w:pPr>
              <w:snapToGrid w:val="0"/>
              <w:jc w:val="center"/>
              <w:rPr>
                <w:rFonts w:ascii="宋体" w:hAnsi="宋体" w:cs="宋体"/>
                <w:color w:val="2F5597" w:themeColor="accent1" w:themeShade="BF"/>
                <w:kern w:val="0"/>
              </w:rPr>
            </w:pPr>
          </w:p>
        </w:tc>
      </w:tr>
      <w:tr w14:paraId="5B84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restart"/>
            <w:vAlign w:val="center"/>
          </w:tcPr>
          <w:p w14:paraId="410B268C">
            <w:pPr>
              <w:snapToGrid w:val="0"/>
              <w:jc w:val="left"/>
              <w:rPr>
                <w:rFonts w:ascii="宋体" w:hAnsi="宋体" w:cs="宋体"/>
                <w:kern w:val="0"/>
              </w:rPr>
            </w:pPr>
          </w:p>
        </w:tc>
        <w:tc>
          <w:tcPr>
            <w:tcW w:w="3411" w:type="dxa"/>
            <w:vAlign w:val="center"/>
          </w:tcPr>
          <w:p w14:paraId="491580D2">
            <w:pPr>
              <w:snapToGrid w:val="0"/>
              <w:jc w:val="left"/>
              <w:rPr>
                <w:rFonts w:ascii="宋体" w:hAnsi="宋体"/>
                <w:kern w:val="0"/>
              </w:rPr>
            </w:pPr>
          </w:p>
        </w:tc>
        <w:tc>
          <w:tcPr>
            <w:tcW w:w="1842" w:type="dxa"/>
          </w:tcPr>
          <w:p w14:paraId="51D5B7F1">
            <w:pPr>
              <w:snapToGrid w:val="0"/>
              <w:jc w:val="center"/>
              <w:rPr>
                <w:rFonts w:ascii="宋体" w:hAnsi="宋体" w:cs="宋体"/>
                <w:kern w:val="0"/>
              </w:rPr>
            </w:pPr>
          </w:p>
        </w:tc>
        <w:tc>
          <w:tcPr>
            <w:tcW w:w="1297" w:type="dxa"/>
            <w:vAlign w:val="center"/>
          </w:tcPr>
          <w:p w14:paraId="2F1DE8E5">
            <w:pPr>
              <w:snapToGrid w:val="0"/>
              <w:jc w:val="center"/>
              <w:rPr>
                <w:rFonts w:ascii="宋体" w:hAnsi="宋体" w:cs="宋体"/>
                <w:kern w:val="0"/>
              </w:rPr>
            </w:pPr>
          </w:p>
        </w:tc>
        <w:tc>
          <w:tcPr>
            <w:tcW w:w="821" w:type="dxa"/>
            <w:vAlign w:val="center"/>
          </w:tcPr>
          <w:p w14:paraId="14B914F2">
            <w:pPr>
              <w:snapToGrid w:val="0"/>
              <w:jc w:val="left"/>
              <w:rPr>
                <w:rFonts w:ascii="宋体" w:hAnsi="宋体"/>
                <w:color w:val="2F5597" w:themeColor="accent1" w:themeShade="BF"/>
                <w:kern w:val="0"/>
              </w:rPr>
            </w:pPr>
          </w:p>
        </w:tc>
        <w:tc>
          <w:tcPr>
            <w:tcW w:w="1042" w:type="dxa"/>
            <w:vAlign w:val="center"/>
          </w:tcPr>
          <w:p w14:paraId="3C0C9FB3">
            <w:pPr>
              <w:snapToGrid w:val="0"/>
              <w:jc w:val="center"/>
              <w:rPr>
                <w:rFonts w:ascii="宋体" w:hAnsi="宋体" w:cs="宋体"/>
                <w:color w:val="2F5597" w:themeColor="accent1" w:themeShade="BF"/>
                <w:kern w:val="0"/>
              </w:rPr>
            </w:pPr>
          </w:p>
        </w:tc>
      </w:tr>
      <w:tr w14:paraId="37F2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14:paraId="40CF3B73">
            <w:pPr>
              <w:snapToGrid w:val="0"/>
              <w:jc w:val="left"/>
              <w:rPr>
                <w:rFonts w:ascii="宋体" w:hAnsi="宋体" w:cs="宋体"/>
                <w:kern w:val="0"/>
              </w:rPr>
            </w:pPr>
          </w:p>
        </w:tc>
        <w:tc>
          <w:tcPr>
            <w:tcW w:w="3411" w:type="dxa"/>
            <w:vAlign w:val="center"/>
          </w:tcPr>
          <w:p w14:paraId="5D33230B">
            <w:pPr>
              <w:snapToGrid w:val="0"/>
              <w:jc w:val="left"/>
              <w:rPr>
                <w:rFonts w:ascii="宋体" w:hAnsi="宋体"/>
                <w:kern w:val="0"/>
              </w:rPr>
            </w:pPr>
          </w:p>
        </w:tc>
        <w:tc>
          <w:tcPr>
            <w:tcW w:w="1842" w:type="dxa"/>
          </w:tcPr>
          <w:p w14:paraId="5FDE0311">
            <w:pPr>
              <w:snapToGrid w:val="0"/>
              <w:jc w:val="center"/>
              <w:rPr>
                <w:rFonts w:ascii="宋体" w:hAnsi="宋体" w:cs="宋体"/>
                <w:kern w:val="0"/>
              </w:rPr>
            </w:pPr>
          </w:p>
        </w:tc>
        <w:tc>
          <w:tcPr>
            <w:tcW w:w="1297" w:type="dxa"/>
            <w:vAlign w:val="center"/>
          </w:tcPr>
          <w:p w14:paraId="126C8030">
            <w:pPr>
              <w:snapToGrid w:val="0"/>
              <w:jc w:val="center"/>
              <w:rPr>
                <w:rFonts w:ascii="宋体" w:hAnsi="宋体" w:cs="宋体"/>
                <w:kern w:val="0"/>
              </w:rPr>
            </w:pPr>
          </w:p>
        </w:tc>
        <w:tc>
          <w:tcPr>
            <w:tcW w:w="821" w:type="dxa"/>
            <w:vAlign w:val="center"/>
          </w:tcPr>
          <w:p w14:paraId="746AC5A5">
            <w:pPr>
              <w:snapToGrid w:val="0"/>
              <w:jc w:val="left"/>
              <w:rPr>
                <w:rFonts w:ascii="宋体" w:hAnsi="宋体" w:cs="宋体"/>
                <w:color w:val="2F5597" w:themeColor="accent1" w:themeShade="BF"/>
                <w:kern w:val="0"/>
              </w:rPr>
            </w:pPr>
          </w:p>
        </w:tc>
        <w:tc>
          <w:tcPr>
            <w:tcW w:w="1042" w:type="dxa"/>
            <w:vAlign w:val="center"/>
          </w:tcPr>
          <w:p w14:paraId="0A910CAB">
            <w:pPr>
              <w:snapToGrid w:val="0"/>
              <w:jc w:val="center"/>
              <w:rPr>
                <w:rFonts w:ascii="宋体" w:hAnsi="宋体" w:cs="宋体"/>
                <w:color w:val="2F5597" w:themeColor="accent1" w:themeShade="BF"/>
                <w:kern w:val="0"/>
              </w:rPr>
            </w:pPr>
          </w:p>
        </w:tc>
      </w:tr>
      <w:tr w14:paraId="4C56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Merge w:val="continue"/>
            <w:vAlign w:val="center"/>
          </w:tcPr>
          <w:p w14:paraId="50FA06BD">
            <w:pPr>
              <w:snapToGrid w:val="0"/>
              <w:jc w:val="left"/>
              <w:rPr>
                <w:rFonts w:ascii="宋体" w:hAnsi="宋体" w:cs="宋体"/>
                <w:kern w:val="0"/>
              </w:rPr>
            </w:pPr>
          </w:p>
        </w:tc>
        <w:tc>
          <w:tcPr>
            <w:tcW w:w="3411" w:type="dxa"/>
            <w:vAlign w:val="center"/>
          </w:tcPr>
          <w:p w14:paraId="36818D04">
            <w:pPr>
              <w:snapToGrid w:val="0"/>
              <w:jc w:val="left"/>
              <w:rPr>
                <w:rFonts w:ascii="宋体" w:hAnsi="宋体"/>
                <w:kern w:val="0"/>
              </w:rPr>
            </w:pPr>
          </w:p>
        </w:tc>
        <w:tc>
          <w:tcPr>
            <w:tcW w:w="1842" w:type="dxa"/>
          </w:tcPr>
          <w:p w14:paraId="634189BC">
            <w:pPr>
              <w:snapToGrid w:val="0"/>
              <w:jc w:val="center"/>
              <w:rPr>
                <w:rFonts w:ascii="宋体" w:hAnsi="宋体" w:cs="宋体"/>
                <w:kern w:val="0"/>
              </w:rPr>
            </w:pPr>
          </w:p>
        </w:tc>
        <w:tc>
          <w:tcPr>
            <w:tcW w:w="1297" w:type="dxa"/>
            <w:vAlign w:val="center"/>
          </w:tcPr>
          <w:p w14:paraId="3344400E">
            <w:pPr>
              <w:snapToGrid w:val="0"/>
              <w:jc w:val="center"/>
              <w:rPr>
                <w:rFonts w:ascii="宋体" w:hAnsi="宋体" w:cs="宋体"/>
                <w:kern w:val="0"/>
              </w:rPr>
            </w:pPr>
          </w:p>
        </w:tc>
        <w:tc>
          <w:tcPr>
            <w:tcW w:w="821" w:type="dxa"/>
            <w:vAlign w:val="center"/>
          </w:tcPr>
          <w:p w14:paraId="143AD924">
            <w:pPr>
              <w:jc w:val="left"/>
              <w:rPr>
                <w:color w:val="2F5597" w:themeColor="accent1" w:themeShade="BF"/>
              </w:rPr>
            </w:pPr>
          </w:p>
        </w:tc>
        <w:tc>
          <w:tcPr>
            <w:tcW w:w="1042" w:type="dxa"/>
            <w:vAlign w:val="center"/>
          </w:tcPr>
          <w:p w14:paraId="4FCB1D5E">
            <w:pPr>
              <w:snapToGrid w:val="0"/>
              <w:jc w:val="center"/>
              <w:rPr>
                <w:rFonts w:ascii="宋体" w:hAnsi="宋体" w:cs="宋体"/>
                <w:color w:val="2F5597" w:themeColor="accent1" w:themeShade="BF"/>
                <w:kern w:val="0"/>
              </w:rPr>
            </w:pPr>
          </w:p>
        </w:tc>
      </w:tr>
      <w:tr w14:paraId="7C51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19967508">
            <w:pPr>
              <w:snapToGrid w:val="0"/>
              <w:jc w:val="left"/>
              <w:rPr>
                <w:rFonts w:ascii="宋体" w:hAnsi="宋体"/>
                <w:kern w:val="0"/>
              </w:rPr>
            </w:pPr>
          </w:p>
        </w:tc>
        <w:tc>
          <w:tcPr>
            <w:tcW w:w="3411" w:type="dxa"/>
            <w:vAlign w:val="center"/>
          </w:tcPr>
          <w:p w14:paraId="06CB627A">
            <w:pPr>
              <w:snapToGrid w:val="0"/>
              <w:jc w:val="left"/>
              <w:rPr>
                <w:rFonts w:ascii="宋体" w:hAnsi="宋体" w:cs="宋体"/>
              </w:rPr>
            </w:pPr>
            <w:r>
              <w:rPr>
                <w:rFonts w:ascii="宋体" w:hAnsi="宋体" w:cs="宋体"/>
              </w:rPr>
              <w:t>……</w:t>
            </w:r>
          </w:p>
        </w:tc>
        <w:tc>
          <w:tcPr>
            <w:tcW w:w="1842" w:type="dxa"/>
          </w:tcPr>
          <w:p w14:paraId="442C6237">
            <w:pPr>
              <w:snapToGrid w:val="0"/>
              <w:jc w:val="center"/>
              <w:rPr>
                <w:rFonts w:ascii="宋体" w:hAnsi="宋体" w:cs="宋体"/>
                <w:kern w:val="0"/>
              </w:rPr>
            </w:pPr>
          </w:p>
        </w:tc>
        <w:tc>
          <w:tcPr>
            <w:tcW w:w="1297" w:type="dxa"/>
            <w:vAlign w:val="center"/>
          </w:tcPr>
          <w:p w14:paraId="0EE8802D">
            <w:pPr>
              <w:snapToGrid w:val="0"/>
              <w:jc w:val="center"/>
              <w:rPr>
                <w:rFonts w:ascii="宋体" w:hAnsi="宋体" w:cs="宋体"/>
                <w:kern w:val="0"/>
              </w:rPr>
            </w:pPr>
          </w:p>
        </w:tc>
        <w:tc>
          <w:tcPr>
            <w:tcW w:w="821" w:type="dxa"/>
            <w:vAlign w:val="center"/>
          </w:tcPr>
          <w:p w14:paraId="1ED57D8A">
            <w:pPr>
              <w:snapToGrid w:val="0"/>
              <w:jc w:val="left"/>
              <w:rPr>
                <w:rFonts w:ascii="宋体" w:hAnsi="宋体"/>
                <w:kern w:val="0"/>
              </w:rPr>
            </w:pPr>
            <w:r>
              <w:rPr>
                <w:rFonts w:ascii="宋体" w:hAnsi="宋体"/>
                <w:kern w:val="0"/>
              </w:rPr>
              <w:t>……</w:t>
            </w:r>
          </w:p>
        </w:tc>
        <w:tc>
          <w:tcPr>
            <w:tcW w:w="1042" w:type="dxa"/>
            <w:vAlign w:val="center"/>
          </w:tcPr>
          <w:p w14:paraId="38C7F196">
            <w:pPr>
              <w:snapToGrid w:val="0"/>
              <w:jc w:val="center"/>
              <w:rPr>
                <w:rFonts w:ascii="宋体" w:hAnsi="宋体" w:cs="宋体"/>
                <w:kern w:val="0"/>
              </w:rPr>
            </w:pPr>
          </w:p>
        </w:tc>
      </w:tr>
    </w:tbl>
    <w:p w14:paraId="2DC381AD">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实验教学内容安排</w:t>
      </w:r>
    </w:p>
    <w:p w14:paraId="7D1C8F79">
      <w:pPr>
        <w:pStyle w:val="23"/>
        <w:spacing w:line="400" w:lineRule="exact"/>
        <w:ind w:firstLine="424" w:firstLineChars="176"/>
        <w:rPr>
          <w:rFonts w:ascii="宋体" w:hAnsi="宋体" w:cs="黑体"/>
          <w:b/>
          <w:bCs/>
          <w:sz w:val="24"/>
          <w:szCs w:val="24"/>
        </w:rPr>
      </w:pPr>
      <w:r>
        <w:rPr>
          <w:rFonts w:hint="eastAsia" w:ascii="宋体" w:hAnsi="宋体" w:cs="黑体"/>
          <w:b/>
          <w:bCs/>
          <w:sz w:val="24"/>
          <w:szCs w:val="24"/>
        </w:rPr>
        <w:t>1、实验教学内容与安排</w:t>
      </w:r>
    </w:p>
    <w:p w14:paraId="158CEAE1">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6</w:t>
      </w:r>
      <w:r>
        <w:rPr>
          <w:rFonts w:hint="eastAsia" w:ascii="宋体" w:hAnsi="宋体" w:cs="黑体"/>
          <w:b/>
          <w:bCs/>
        </w:rPr>
        <w:t>-</w:t>
      </w:r>
      <w:r>
        <w:rPr>
          <w:rFonts w:ascii="宋体" w:hAnsi="宋体" w:cs="黑体"/>
          <w:b/>
          <w:bCs/>
        </w:rPr>
        <w:t xml:space="preserve">1 </w:t>
      </w:r>
      <w:r>
        <w:rPr>
          <w:rFonts w:hint="eastAsia" w:ascii="宋体" w:hAnsi="宋体" w:cs="黑体"/>
          <w:b/>
          <w:bCs/>
        </w:rPr>
        <w:t>实验教学内容与安排表</w:t>
      </w:r>
    </w:p>
    <w:tbl>
      <w:tblPr>
        <w:tblStyle w:val="13"/>
        <w:tblW w:w="10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486"/>
        <w:gridCol w:w="3118"/>
        <w:gridCol w:w="1276"/>
        <w:gridCol w:w="709"/>
        <w:gridCol w:w="709"/>
        <w:gridCol w:w="850"/>
        <w:gridCol w:w="863"/>
        <w:gridCol w:w="707"/>
      </w:tblGrid>
      <w:tr w14:paraId="003F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636" w:type="dxa"/>
            <w:vAlign w:val="center"/>
          </w:tcPr>
          <w:p w14:paraId="5854378C">
            <w:pPr>
              <w:jc w:val="center"/>
              <w:rPr>
                <w:rFonts w:ascii="宋体" w:hAnsi="宋体"/>
              </w:rPr>
            </w:pPr>
            <w:r>
              <w:rPr>
                <w:rFonts w:hint="eastAsia" w:ascii="宋体" w:hAnsi="宋体" w:cs="宋体"/>
                <w:b/>
                <w:bCs/>
              </w:rPr>
              <w:t>序号</w:t>
            </w:r>
          </w:p>
        </w:tc>
        <w:tc>
          <w:tcPr>
            <w:tcW w:w="1486" w:type="dxa"/>
            <w:vAlign w:val="center"/>
          </w:tcPr>
          <w:p w14:paraId="3D782014">
            <w:pPr>
              <w:jc w:val="center"/>
              <w:rPr>
                <w:rFonts w:ascii="宋体" w:hAnsi="宋体" w:cs="宋体"/>
                <w:b/>
                <w:bCs/>
              </w:rPr>
            </w:pPr>
            <w:r>
              <w:rPr>
                <w:rFonts w:hint="eastAsia" w:ascii="宋体" w:hAnsi="宋体" w:cs="宋体"/>
                <w:b/>
                <w:bCs/>
              </w:rPr>
              <w:t>实验名称</w:t>
            </w:r>
          </w:p>
        </w:tc>
        <w:tc>
          <w:tcPr>
            <w:tcW w:w="3118" w:type="dxa"/>
            <w:vAlign w:val="center"/>
          </w:tcPr>
          <w:p w14:paraId="7088B0FE">
            <w:pPr>
              <w:jc w:val="center"/>
              <w:rPr>
                <w:rFonts w:ascii="宋体" w:hAnsi="宋体" w:cs="宋体"/>
                <w:b/>
                <w:bCs/>
              </w:rPr>
            </w:pPr>
            <w:r>
              <w:rPr>
                <w:rFonts w:hint="eastAsia" w:ascii="宋体" w:hAnsi="宋体" w:cs="宋体"/>
                <w:b/>
                <w:bCs/>
              </w:rPr>
              <w:t>主要内容</w:t>
            </w:r>
          </w:p>
        </w:tc>
        <w:tc>
          <w:tcPr>
            <w:tcW w:w="1276" w:type="dxa"/>
            <w:vAlign w:val="center"/>
          </w:tcPr>
          <w:p w14:paraId="606CB425">
            <w:pPr>
              <w:jc w:val="center"/>
              <w:rPr>
                <w:rFonts w:ascii="宋体" w:hAnsi="宋体" w:cs="宋体"/>
                <w:b/>
                <w:bCs/>
              </w:rPr>
            </w:pPr>
            <w:r>
              <w:rPr>
                <w:rFonts w:hint="eastAsia" w:ascii="宋体" w:hAnsi="宋体" w:cs="宋体"/>
                <w:b/>
                <w:bCs/>
              </w:rPr>
              <w:t>学习要求</w:t>
            </w:r>
          </w:p>
        </w:tc>
        <w:tc>
          <w:tcPr>
            <w:tcW w:w="709" w:type="dxa"/>
            <w:vAlign w:val="center"/>
          </w:tcPr>
          <w:p w14:paraId="1AE1D0CB">
            <w:pPr>
              <w:jc w:val="center"/>
              <w:rPr>
                <w:rFonts w:ascii="宋体" w:hAnsi="宋体"/>
              </w:rPr>
            </w:pPr>
            <w:r>
              <w:rPr>
                <w:rFonts w:hint="eastAsia" w:ascii="宋体" w:hAnsi="宋体" w:cs="宋体"/>
                <w:b/>
                <w:bCs/>
              </w:rPr>
              <w:t>实验学时</w:t>
            </w:r>
          </w:p>
        </w:tc>
        <w:tc>
          <w:tcPr>
            <w:tcW w:w="709" w:type="dxa"/>
            <w:vAlign w:val="center"/>
          </w:tcPr>
          <w:p w14:paraId="53465F6F">
            <w:pPr>
              <w:jc w:val="center"/>
              <w:rPr>
                <w:rFonts w:ascii="宋体" w:hAnsi="宋体"/>
              </w:rPr>
            </w:pPr>
            <w:r>
              <w:rPr>
                <w:rFonts w:hint="eastAsia" w:ascii="宋体" w:hAnsi="宋体" w:cs="宋体"/>
                <w:b/>
                <w:bCs/>
              </w:rPr>
              <w:t>每组人数</w:t>
            </w:r>
          </w:p>
        </w:tc>
        <w:tc>
          <w:tcPr>
            <w:tcW w:w="850" w:type="dxa"/>
            <w:vAlign w:val="center"/>
          </w:tcPr>
          <w:p w14:paraId="17A6A098">
            <w:pPr>
              <w:jc w:val="center"/>
              <w:rPr>
                <w:rFonts w:ascii="宋体" w:hAnsi="宋体" w:cs="宋体"/>
                <w:b/>
                <w:bCs/>
              </w:rPr>
            </w:pPr>
            <w:r>
              <w:rPr>
                <w:rFonts w:hint="eastAsia" w:ascii="宋体" w:hAnsi="宋体" w:cs="宋体"/>
                <w:b/>
                <w:bCs/>
              </w:rPr>
              <w:t>必做/选做</w:t>
            </w:r>
          </w:p>
        </w:tc>
        <w:tc>
          <w:tcPr>
            <w:tcW w:w="863" w:type="dxa"/>
            <w:vAlign w:val="center"/>
          </w:tcPr>
          <w:p w14:paraId="2B229079">
            <w:pPr>
              <w:jc w:val="center"/>
              <w:rPr>
                <w:rFonts w:ascii="宋体" w:hAnsi="宋体"/>
                <w:b/>
                <w:bCs/>
              </w:rPr>
            </w:pPr>
            <w:r>
              <w:rPr>
                <w:rFonts w:hint="eastAsia" w:ascii="宋体" w:hAnsi="宋体"/>
                <w:b/>
                <w:bCs/>
              </w:rPr>
              <w:t>实验项目类型</w:t>
            </w:r>
          </w:p>
        </w:tc>
        <w:tc>
          <w:tcPr>
            <w:tcW w:w="707" w:type="dxa"/>
            <w:vAlign w:val="center"/>
          </w:tcPr>
          <w:p w14:paraId="2496F786">
            <w:pPr>
              <w:jc w:val="center"/>
              <w:rPr>
                <w:rFonts w:ascii="宋体" w:hAnsi="宋体" w:cs="宋体"/>
                <w:b/>
                <w:bCs/>
              </w:rPr>
            </w:pPr>
            <w:r>
              <w:rPr>
                <w:rFonts w:hint="eastAsia" w:ascii="宋体" w:hAnsi="宋体" w:cs="宋体"/>
                <w:b/>
                <w:bCs/>
              </w:rPr>
              <w:t>课程目标</w:t>
            </w:r>
          </w:p>
        </w:tc>
      </w:tr>
      <w:tr w14:paraId="4B35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3C6D470D">
            <w:pPr>
              <w:spacing w:line="300" w:lineRule="auto"/>
              <w:jc w:val="center"/>
              <w:rPr>
                <w:rFonts w:ascii="宋体" w:hAnsi="宋体"/>
              </w:rPr>
            </w:pPr>
            <w:r>
              <w:rPr>
                <w:rFonts w:hint="eastAsia" w:ascii="宋体" w:hAnsi="宋体" w:cs="宋体"/>
              </w:rPr>
              <w:t>1</w:t>
            </w:r>
          </w:p>
        </w:tc>
        <w:tc>
          <w:tcPr>
            <w:tcW w:w="1486" w:type="dxa"/>
            <w:vAlign w:val="center"/>
          </w:tcPr>
          <w:p w14:paraId="043711EE">
            <w:pPr>
              <w:rPr>
                <w:rFonts w:hint="eastAsia" w:ascii="Times New Roman" w:hAnsi="Times New Roman" w:eastAsia="宋体" w:cs="Times New Roman"/>
                <w:kern w:val="2"/>
                <w:sz w:val="21"/>
                <w:szCs w:val="21"/>
                <w:lang w:val="en-US" w:eastAsia="zh-CN" w:bidi="ar-SA"/>
              </w:rPr>
            </w:pPr>
            <w:r>
              <w:rPr>
                <w:rFonts w:hint="eastAsia"/>
              </w:rPr>
              <w:t>常用仪器使用</w:t>
            </w:r>
          </w:p>
        </w:tc>
        <w:tc>
          <w:tcPr>
            <w:tcW w:w="3118" w:type="dxa"/>
            <w:vAlign w:val="center"/>
          </w:tcPr>
          <w:p w14:paraId="168A5D41">
            <w:pPr>
              <w:jc w:val="left"/>
            </w:pPr>
            <w:r>
              <w:t>1.</w:t>
            </w:r>
            <w:r>
              <w:rPr>
                <w:rFonts w:hint="eastAsia"/>
              </w:rPr>
              <w:t>学会使用万用表、毫伏表、低频信号发生器和稳压电源。</w:t>
            </w:r>
          </w:p>
          <w:p w14:paraId="42A93E3D">
            <w:pPr>
              <w:jc w:val="left"/>
            </w:pPr>
            <w:r>
              <w:t>2.</w:t>
            </w:r>
            <w:r>
              <w:rPr>
                <w:rFonts w:hint="eastAsia"/>
              </w:rPr>
              <w:t>学习测量低频电压的方法，正确选用测量仪表。</w:t>
            </w:r>
          </w:p>
          <w:p w14:paraId="2092CAD7">
            <w:pPr>
              <w:spacing w:line="300" w:lineRule="auto"/>
              <w:jc w:val="left"/>
              <w:rPr>
                <w:rFonts w:ascii="宋体" w:hAnsi="宋体"/>
              </w:rPr>
            </w:pPr>
            <w:r>
              <w:t>3.</w:t>
            </w:r>
            <w:r>
              <w:rPr>
                <w:rFonts w:hint="eastAsia"/>
              </w:rPr>
              <w:t>学会用万用表辨别二极管、三极管和管脚，并粗测其性能的好坏。</w:t>
            </w:r>
          </w:p>
        </w:tc>
        <w:tc>
          <w:tcPr>
            <w:tcW w:w="1276" w:type="dxa"/>
            <w:vAlign w:val="center"/>
          </w:tcPr>
          <w:p w14:paraId="7D9E0D2E">
            <w:pPr>
              <w:spacing w:line="300" w:lineRule="auto"/>
              <w:jc w:val="left"/>
              <w:rPr>
                <w:rFonts w:hint="eastAsia" w:ascii="宋体" w:hAnsi="宋体"/>
                <w:lang w:val="en-US" w:eastAsia="zh-CN"/>
              </w:rPr>
            </w:pPr>
            <w:r>
              <w:rPr>
                <w:rFonts w:hint="eastAsia" w:ascii="宋体" w:hAnsi="宋体"/>
                <w:lang w:val="en-US" w:eastAsia="zh-CN"/>
              </w:rPr>
              <w:t>1.课前预习</w:t>
            </w:r>
          </w:p>
          <w:p w14:paraId="1D06D420">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3536A7C9">
            <w:pPr>
              <w:spacing w:line="300" w:lineRule="auto"/>
              <w:jc w:val="left"/>
              <w:rPr>
                <w:rFonts w:hint="default" w:ascii="宋体" w:hAnsi="宋体"/>
                <w:lang w:val="en-US" w:eastAsia="zh-CN"/>
              </w:rPr>
            </w:pPr>
            <w:r>
              <w:rPr>
                <w:rFonts w:hint="eastAsia" w:ascii="宋体" w:hAnsi="宋体"/>
                <w:lang w:val="en-US" w:eastAsia="zh-CN"/>
              </w:rPr>
              <w:t>3.课后完成实验报告</w:t>
            </w:r>
          </w:p>
        </w:tc>
        <w:tc>
          <w:tcPr>
            <w:tcW w:w="709" w:type="dxa"/>
            <w:vAlign w:val="center"/>
          </w:tcPr>
          <w:p w14:paraId="08B3B33F">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0E4A059B">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37B34394">
            <w:pPr>
              <w:spacing w:line="300" w:lineRule="auto"/>
              <w:jc w:val="center"/>
              <w:rPr>
                <w:rFonts w:hint="eastAsia" w:ascii="宋体" w:hAnsi="宋体" w:eastAsia="宋体"/>
                <w:lang w:val="en-US" w:eastAsia="zh-CN"/>
              </w:rPr>
            </w:pPr>
            <w:r>
              <w:rPr>
                <w:rFonts w:hint="eastAsia" w:ascii="宋体" w:hAnsi="宋体"/>
                <w:lang w:val="en-US" w:eastAsia="zh-CN"/>
              </w:rPr>
              <w:t>必做</w:t>
            </w:r>
          </w:p>
        </w:tc>
        <w:tc>
          <w:tcPr>
            <w:tcW w:w="863" w:type="dxa"/>
            <w:vAlign w:val="center"/>
          </w:tcPr>
          <w:p w14:paraId="500AA3DE">
            <w:pPr>
              <w:spacing w:line="300" w:lineRule="auto"/>
              <w:jc w:val="center"/>
              <w:rPr>
                <w:rFonts w:hint="eastAsia" w:ascii="宋体" w:hAnsi="宋体" w:eastAsia="宋体"/>
                <w:lang w:val="en-US" w:eastAsia="zh-CN"/>
              </w:rPr>
            </w:pPr>
            <w:r>
              <w:rPr>
                <w:rFonts w:hint="eastAsia" w:ascii="宋体" w:hAnsi="宋体"/>
                <w:lang w:val="en-US" w:eastAsia="zh-CN"/>
              </w:rPr>
              <w:t>验证</w:t>
            </w:r>
          </w:p>
        </w:tc>
        <w:tc>
          <w:tcPr>
            <w:tcW w:w="707" w:type="dxa"/>
            <w:vAlign w:val="center"/>
          </w:tcPr>
          <w:p w14:paraId="37E05FB2">
            <w:pPr>
              <w:snapToGrid w:val="0"/>
              <w:jc w:val="center"/>
              <w:rPr>
                <w:rFonts w:hint="default" w:ascii="宋体" w:hAnsi="宋体" w:eastAsia="宋体" w:cs="宋体"/>
                <w:kern w:val="0"/>
                <w:lang w:val="en-US" w:eastAsia="zh-CN"/>
              </w:rPr>
            </w:pPr>
            <w:r>
              <w:rPr>
                <w:rFonts w:hint="eastAsia" w:ascii="宋体" w:hAnsi="宋体" w:cs="宋体"/>
                <w:kern w:val="0"/>
                <w:lang w:val="en-US" w:eastAsia="zh-CN"/>
              </w:rPr>
              <w:t>一、二</w:t>
            </w:r>
          </w:p>
        </w:tc>
      </w:tr>
      <w:tr w14:paraId="626F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2E2E879">
            <w:pPr>
              <w:spacing w:line="300" w:lineRule="auto"/>
              <w:jc w:val="center"/>
              <w:rPr>
                <w:rFonts w:ascii="宋体" w:hAnsi="宋体"/>
              </w:rPr>
            </w:pPr>
            <w:r>
              <w:rPr>
                <w:rFonts w:ascii="宋体" w:hAnsi="宋体" w:cs="宋体"/>
              </w:rPr>
              <w:t>2</w:t>
            </w:r>
          </w:p>
        </w:tc>
        <w:tc>
          <w:tcPr>
            <w:tcW w:w="1486" w:type="dxa"/>
            <w:vAlign w:val="center"/>
          </w:tcPr>
          <w:p w14:paraId="7044ABEF">
            <w:pPr>
              <w:spacing w:line="300" w:lineRule="auto"/>
              <w:jc w:val="center"/>
              <w:rPr>
                <w:rFonts w:ascii="宋体" w:hAnsi="宋体"/>
              </w:rPr>
            </w:pPr>
            <w:r>
              <w:rPr>
                <w:rFonts w:hint="eastAsia"/>
              </w:rPr>
              <w:t>共发射极放大电路</w:t>
            </w:r>
          </w:p>
        </w:tc>
        <w:tc>
          <w:tcPr>
            <w:tcW w:w="3118" w:type="dxa"/>
            <w:vAlign w:val="center"/>
          </w:tcPr>
          <w:p w14:paraId="188BC82C">
            <w:pPr>
              <w:jc w:val="left"/>
            </w:pPr>
            <w:r>
              <w:rPr>
                <w:rFonts w:hint="eastAsia"/>
              </w:rPr>
              <w:t>1</w:t>
            </w:r>
            <w:r>
              <w:t>.</w:t>
            </w:r>
            <w:r>
              <w:rPr>
                <w:rFonts w:hint="eastAsia"/>
              </w:rPr>
              <w:t>测试静态工作点及放大倍数。</w:t>
            </w:r>
          </w:p>
          <w:p w14:paraId="74B32D46">
            <w:pPr>
              <w:jc w:val="left"/>
            </w:pPr>
            <w:r>
              <w:rPr>
                <w:rFonts w:hint="eastAsia"/>
              </w:rPr>
              <w:t>2</w:t>
            </w:r>
            <w:r>
              <w:t>.</w:t>
            </w:r>
            <w:r>
              <w:rPr>
                <w:rFonts w:hint="eastAsia"/>
              </w:rPr>
              <w:t>观察各电阻对静态工作点、电压放大倍数及输出波形的影响。</w:t>
            </w:r>
          </w:p>
          <w:p w14:paraId="452A4B76">
            <w:pPr>
              <w:spacing w:line="300" w:lineRule="auto"/>
              <w:jc w:val="left"/>
              <w:rPr>
                <w:rFonts w:ascii="宋体" w:hAnsi="宋体"/>
              </w:rPr>
            </w:pPr>
            <w:r>
              <w:rPr>
                <w:rFonts w:hint="eastAsia"/>
              </w:rPr>
              <w:t>3</w:t>
            </w:r>
            <w:r>
              <w:t>.</w:t>
            </w:r>
            <w:r>
              <w:rPr>
                <w:rFonts w:hint="eastAsia"/>
              </w:rPr>
              <w:t>观察波形失真情况。</w:t>
            </w:r>
          </w:p>
        </w:tc>
        <w:tc>
          <w:tcPr>
            <w:tcW w:w="1276" w:type="dxa"/>
            <w:vAlign w:val="center"/>
          </w:tcPr>
          <w:p w14:paraId="4DCFD52D">
            <w:pPr>
              <w:spacing w:line="300" w:lineRule="auto"/>
              <w:jc w:val="left"/>
              <w:rPr>
                <w:rFonts w:hint="eastAsia" w:ascii="宋体" w:hAnsi="宋体"/>
                <w:lang w:val="en-US" w:eastAsia="zh-CN"/>
              </w:rPr>
            </w:pPr>
            <w:r>
              <w:rPr>
                <w:rFonts w:hint="eastAsia" w:ascii="宋体" w:hAnsi="宋体"/>
                <w:lang w:val="en-US" w:eastAsia="zh-CN"/>
              </w:rPr>
              <w:t>1.课前预习</w:t>
            </w:r>
          </w:p>
          <w:p w14:paraId="6EE4038A">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1DA007B3">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14:paraId="711A1539">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24B04A55">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09755A02">
            <w:pPr>
              <w:spacing w:line="300" w:lineRule="auto"/>
              <w:jc w:val="center"/>
              <w:rPr>
                <w:rFonts w:ascii="宋体" w:hAnsi="宋体"/>
              </w:rPr>
            </w:pPr>
            <w:r>
              <w:rPr>
                <w:rFonts w:hint="eastAsia" w:ascii="宋体" w:hAnsi="宋体"/>
                <w:lang w:val="en-US" w:eastAsia="zh-CN"/>
              </w:rPr>
              <w:t>必做</w:t>
            </w:r>
          </w:p>
        </w:tc>
        <w:tc>
          <w:tcPr>
            <w:tcW w:w="863" w:type="dxa"/>
            <w:vAlign w:val="center"/>
          </w:tcPr>
          <w:p w14:paraId="6BDAC916">
            <w:pPr>
              <w:spacing w:line="300" w:lineRule="auto"/>
              <w:jc w:val="center"/>
              <w:rPr>
                <w:rFonts w:ascii="宋体" w:hAnsi="宋体"/>
              </w:rPr>
            </w:pPr>
            <w:r>
              <w:rPr>
                <w:rFonts w:hint="eastAsia" w:ascii="宋体" w:hAnsi="宋体"/>
                <w:lang w:val="en-US" w:eastAsia="zh-CN"/>
              </w:rPr>
              <w:t>验证</w:t>
            </w:r>
          </w:p>
        </w:tc>
        <w:tc>
          <w:tcPr>
            <w:tcW w:w="707" w:type="dxa"/>
            <w:vAlign w:val="center"/>
          </w:tcPr>
          <w:p w14:paraId="06BEE37B">
            <w:pPr>
              <w:snapToGrid w:val="0"/>
              <w:jc w:val="center"/>
              <w:rPr>
                <w:rFonts w:ascii="宋体" w:hAnsi="宋体" w:cs="宋体"/>
                <w:kern w:val="0"/>
              </w:rPr>
            </w:pPr>
            <w:r>
              <w:rPr>
                <w:rFonts w:hint="eastAsia" w:ascii="宋体" w:hAnsi="宋体" w:cs="宋体"/>
                <w:kern w:val="0"/>
                <w:lang w:val="en-US" w:eastAsia="zh-CN"/>
              </w:rPr>
              <w:t>一、二</w:t>
            </w:r>
          </w:p>
        </w:tc>
      </w:tr>
      <w:tr w14:paraId="6267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54D2D9F8">
            <w:pPr>
              <w:spacing w:line="300" w:lineRule="auto"/>
              <w:jc w:val="center"/>
              <w:rPr>
                <w:rFonts w:ascii="宋体" w:hAnsi="宋体"/>
              </w:rPr>
            </w:pPr>
            <w:r>
              <w:rPr>
                <w:rFonts w:ascii="宋体" w:hAnsi="宋体"/>
              </w:rPr>
              <w:t>3</w:t>
            </w:r>
          </w:p>
        </w:tc>
        <w:tc>
          <w:tcPr>
            <w:tcW w:w="1486" w:type="dxa"/>
            <w:vAlign w:val="center"/>
          </w:tcPr>
          <w:p w14:paraId="46E2FA27">
            <w:pPr>
              <w:spacing w:line="300" w:lineRule="auto"/>
              <w:jc w:val="center"/>
              <w:rPr>
                <w:rFonts w:ascii="宋体" w:hAnsi="宋体"/>
              </w:rPr>
            </w:pPr>
            <w:r>
              <w:rPr>
                <w:rFonts w:hint="eastAsia"/>
              </w:rPr>
              <w:t>共集电极放大电路</w:t>
            </w:r>
          </w:p>
        </w:tc>
        <w:tc>
          <w:tcPr>
            <w:tcW w:w="3118" w:type="dxa"/>
            <w:vAlign w:val="center"/>
          </w:tcPr>
          <w:p w14:paraId="29C36057">
            <w:pPr>
              <w:jc w:val="left"/>
              <w:rPr>
                <w:rFonts w:hint="eastAsia"/>
              </w:rPr>
            </w:pPr>
            <w:r>
              <w:rPr>
                <w:rFonts w:hint="eastAsia"/>
              </w:rPr>
              <w:t>1.调整静态工作点</w:t>
            </w:r>
          </w:p>
          <w:p w14:paraId="64EDC419">
            <w:pPr>
              <w:jc w:val="left"/>
              <w:rPr>
                <w:rFonts w:hint="eastAsia"/>
              </w:rPr>
            </w:pPr>
            <w:r>
              <w:rPr>
                <w:rFonts w:hint="eastAsia"/>
              </w:rPr>
              <w:t>2.测量放大倍数、输入电阻和输出电阻</w:t>
            </w:r>
          </w:p>
          <w:p w14:paraId="57CA59F4">
            <w:pPr>
              <w:jc w:val="left"/>
              <w:rPr>
                <w:rFonts w:hint="eastAsia"/>
              </w:rPr>
            </w:pPr>
            <w:r>
              <w:rPr>
                <w:rFonts w:hint="eastAsia"/>
              </w:rPr>
              <w:t>3.测试跟随特性</w:t>
            </w:r>
          </w:p>
          <w:p w14:paraId="65AA875D">
            <w:pPr>
              <w:spacing w:line="300" w:lineRule="auto"/>
              <w:jc w:val="left"/>
              <w:rPr>
                <w:rFonts w:ascii="宋体" w:hAnsi="宋体"/>
              </w:rPr>
            </w:pPr>
            <w:r>
              <w:rPr>
                <w:rFonts w:hint="eastAsia"/>
              </w:rPr>
              <w:t>4.测试频率响应</w:t>
            </w:r>
          </w:p>
        </w:tc>
        <w:tc>
          <w:tcPr>
            <w:tcW w:w="1276" w:type="dxa"/>
            <w:vAlign w:val="center"/>
          </w:tcPr>
          <w:p w14:paraId="1EBB0E02">
            <w:pPr>
              <w:spacing w:line="300" w:lineRule="auto"/>
              <w:jc w:val="left"/>
              <w:rPr>
                <w:rFonts w:hint="eastAsia" w:ascii="宋体" w:hAnsi="宋体"/>
                <w:lang w:val="en-US" w:eastAsia="zh-CN"/>
              </w:rPr>
            </w:pPr>
            <w:r>
              <w:rPr>
                <w:rFonts w:hint="eastAsia" w:ascii="宋体" w:hAnsi="宋体"/>
                <w:lang w:val="en-US" w:eastAsia="zh-CN"/>
              </w:rPr>
              <w:t>1.课前预习</w:t>
            </w:r>
          </w:p>
          <w:p w14:paraId="01043A71">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48E3CA26">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14:paraId="28DEFAD9">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274A7CDB">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53283347">
            <w:pPr>
              <w:spacing w:line="300" w:lineRule="auto"/>
              <w:jc w:val="center"/>
              <w:rPr>
                <w:rFonts w:ascii="宋体" w:hAnsi="宋体"/>
              </w:rPr>
            </w:pPr>
            <w:r>
              <w:rPr>
                <w:rFonts w:hint="eastAsia" w:ascii="宋体" w:hAnsi="宋体"/>
                <w:lang w:val="en-US" w:eastAsia="zh-CN"/>
              </w:rPr>
              <w:t>必做</w:t>
            </w:r>
          </w:p>
        </w:tc>
        <w:tc>
          <w:tcPr>
            <w:tcW w:w="863" w:type="dxa"/>
            <w:vAlign w:val="center"/>
          </w:tcPr>
          <w:p w14:paraId="6ACF2495">
            <w:pPr>
              <w:spacing w:line="300" w:lineRule="auto"/>
              <w:jc w:val="center"/>
              <w:rPr>
                <w:rFonts w:ascii="宋体" w:hAnsi="宋体"/>
              </w:rPr>
            </w:pPr>
            <w:r>
              <w:rPr>
                <w:rFonts w:hint="eastAsia" w:ascii="宋体" w:hAnsi="宋体"/>
                <w:lang w:val="en-US" w:eastAsia="zh-CN"/>
              </w:rPr>
              <w:t>验证</w:t>
            </w:r>
          </w:p>
        </w:tc>
        <w:tc>
          <w:tcPr>
            <w:tcW w:w="707" w:type="dxa"/>
            <w:vAlign w:val="center"/>
          </w:tcPr>
          <w:p w14:paraId="6A582BBA">
            <w:pPr>
              <w:spacing w:line="300" w:lineRule="auto"/>
              <w:jc w:val="center"/>
              <w:rPr>
                <w:rFonts w:ascii="宋体" w:hAnsi="宋体"/>
              </w:rPr>
            </w:pPr>
            <w:r>
              <w:rPr>
                <w:rFonts w:hint="eastAsia" w:ascii="宋体" w:hAnsi="宋体" w:cs="宋体"/>
                <w:kern w:val="0"/>
                <w:lang w:val="en-US" w:eastAsia="zh-CN"/>
              </w:rPr>
              <w:t>一、二</w:t>
            </w:r>
          </w:p>
        </w:tc>
      </w:tr>
      <w:tr w14:paraId="2901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EA2F694">
            <w:pPr>
              <w:spacing w:line="300" w:lineRule="auto"/>
              <w:jc w:val="center"/>
              <w:rPr>
                <w:rFonts w:hint="eastAsia" w:ascii="宋体" w:hAnsi="宋体" w:eastAsia="宋体"/>
                <w:lang w:val="en-US" w:eastAsia="zh-CN"/>
              </w:rPr>
            </w:pPr>
            <w:r>
              <w:rPr>
                <w:rFonts w:hint="eastAsia" w:ascii="宋体" w:hAnsi="宋体"/>
                <w:lang w:val="en-US" w:eastAsia="zh-CN"/>
              </w:rPr>
              <w:t>4</w:t>
            </w:r>
          </w:p>
        </w:tc>
        <w:tc>
          <w:tcPr>
            <w:tcW w:w="1486" w:type="dxa"/>
            <w:vAlign w:val="center"/>
          </w:tcPr>
          <w:p w14:paraId="182BDDB1">
            <w:pPr>
              <w:spacing w:line="300" w:lineRule="auto"/>
              <w:jc w:val="center"/>
              <w:rPr>
                <w:rFonts w:hint="eastAsia"/>
              </w:rPr>
            </w:pPr>
            <w:r>
              <w:rPr>
                <w:rFonts w:hint="eastAsia"/>
              </w:rPr>
              <w:t>负反馈放大电路</w:t>
            </w:r>
          </w:p>
        </w:tc>
        <w:tc>
          <w:tcPr>
            <w:tcW w:w="3118" w:type="dxa"/>
            <w:vAlign w:val="center"/>
          </w:tcPr>
          <w:p w14:paraId="663058F5">
            <w:pPr>
              <w:jc w:val="left"/>
              <w:rPr>
                <w:rFonts w:hint="eastAsia"/>
              </w:rPr>
            </w:pPr>
            <w:r>
              <w:rPr>
                <w:rFonts w:hint="eastAsia"/>
              </w:rPr>
              <w:t>1.调整静态工作点</w:t>
            </w:r>
          </w:p>
          <w:p w14:paraId="1578BA4D">
            <w:pPr>
              <w:jc w:val="left"/>
              <w:rPr>
                <w:rFonts w:hint="eastAsia"/>
              </w:rPr>
            </w:pPr>
            <w:r>
              <w:rPr>
                <w:rFonts w:hint="eastAsia"/>
              </w:rPr>
              <w:t>2.测量中频区的放大倍数、输入电阻和输出电阻</w:t>
            </w:r>
          </w:p>
          <w:p w14:paraId="51F81A89">
            <w:pPr>
              <w:spacing w:line="300" w:lineRule="auto"/>
              <w:jc w:val="left"/>
              <w:rPr>
                <w:rFonts w:ascii="宋体" w:hAnsi="宋体"/>
              </w:rPr>
            </w:pPr>
            <w:r>
              <w:rPr>
                <w:rFonts w:hint="eastAsia"/>
              </w:rPr>
              <w:t>3.测量通频带</w:t>
            </w:r>
          </w:p>
        </w:tc>
        <w:tc>
          <w:tcPr>
            <w:tcW w:w="1276" w:type="dxa"/>
            <w:vAlign w:val="center"/>
          </w:tcPr>
          <w:p w14:paraId="600CC04E">
            <w:pPr>
              <w:spacing w:line="300" w:lineRule="auto"/>
              <w:jc w:val="left"/>
              <w:rPr>
                <w:rFonts w:hint="eastAsia" w:ascii="宋体" w:hAnsi="宋体"/>
                <w:lang w:val="en-US" w:eastAsia="zh-CN"/>
              </w:rPr>
            </w:pPr>
            <w:r>
              <w:rPr>
                <w:rFonts w:hint="eastAsia" w:ascii="宋体" w:hAnsi="宋体"/>
                <w:lang w:val="en-US" w:eastAsia="zh-CN"/>
              </w:rPr>
              <w:t>1.课前预习</w:t>
            </w:r>
          </w:p>
          <w:p w14:paraId="77F59A14">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0CFD164B">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14:paraId="75649247">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7415B800">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11D5F638">
            <w:pPr>
              <w:spacing w:line="300" w:lineRule="auto"/>
              <w:jc w:val="center"/>
              <w:rPr>
                <w:rFonts w:ascii="宋体" w:hAnsi="宋体"/>
              </w:rPr>
            </w:pPr>
            <w:r>
              <w:rPr>
                <w:rFonts w:hint="eastAsia" w:ascii="宋体" w:hAnsi="宋体"/>
                <w:lang w:val="en-US" w:eastAsia="zh-CN"/>
              </w:rPr>
              <w:t>必做</w:t>
            </w:r>
          </w:p>
        </w:tc>
        <w:tc>
          <w:tcPr>
            <w:tcW w:w="863" w:type="dxa"/>
            <w:vAlign w:val="center"/>
          </w:tcPr>
          <w:p w14:paraId="4C0863FD">
            <w:pPr>
              <w:spacing w:line="300" w:lineRule="auto"/>
              <w:jc w:val="center"/>
              <w:rPr>
                <w:rFonts w:ascii="宋体" w:hAnsi="宋体"/>
              </w:rPr>
            </w:pPr>
            <w:r>
              <w:rPr>
                <w:rFonts w:hint="eastAsia" w:ascii="宋体" w:hAnsi="宋体"/>
                <w:lang w:val="en-US" w:eastAsia="zh-CN"/>
              </w:rPr>
              <w:t>验证</w:t>
            </w:r>
          </w:p>
        </w:tc>
        <w:tc>
          <w:tcPr>
            <w:tcW w:w="707" w:type="dxa"/>
            <w:vAlign w:val="center"/>
          </w:tcPr>
          <w:p w14:paraId="40B9E7AD">
            <w:pPr>
              <w:spacing w:line="300" w:lineRule="auto"/>
              <w:jc w:val="center"/>
              <w:rPr>
                <w:rFonts w:ascii="宋体" w:hAnsi="宋体"/>
              </w:rPr>
            </w:pPr>
            <w:r>
              <w:rPr>
                <w:rFonts w:hint="eastAsia" w:ascii="宋体" w:hAnsi="宋体" w:cs="宋体"/>
                <w:kern w:val="0"/>
                <w:lang w:val="en-US" w:eastAsia="zh-CN"/>
              </w:rPr>
              <w:t>一、二</w:t>
            </w:r>
          </w:p>
        </w:tc>
      </w:tr>
      <w:tr w14:paraId="5AAB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54955F54">
            <w:pPr>
              <w:spacing w:line="300" w:lineRule="auto"/>
              <w:jc w:val="center"/>
              <w:rPr>
                <w:rFonts w:hint="eastAsia" w:ascii="宋体" w:hAnsi="宋体" w:eastAsia="宋体"/>
                <w:lang w:val="en-US" w:eastAsia="zh-CN"/>
              </w:rPr>
            </w:pPr>
            <w:r>
              <w:rPr>
                <w:rFonts w:hint="eastAsia" w:ascii="宋体" w:hAnsi="宋体"/>
                <w:lang w:val="en-US" w:eastAsia="zh-CN"/>
              </w:rPr>
              <w:t>5</w:t>
            </w:r>
          </w:p>
        </w:tc>
        <w:tc>
          <w:tcPr>
            <w:tcW w:w="1486" w:type="dxa"/>
            <w:vAlign w:val="center"/>
          </w:tcPr>
          <w:p w14:paraId="360D16B5">
            <w:pPr>
              <w:spacing w:line="300" w:lineRule="auto"/>
              <w:jc w:val="center"/>
              <w:rPr>
                <w:rFonts w:hint="eastAsia"/>
              </w:rPr>
            </w:pPr>
            <w:r>
              <w:rPr>
                <w:rFonts w:hint="eastAsia"/>
              </w:rPr>
              <w:t>基本运算电路</w:t>
            </w:r>
          </w:p>
        </w:tc>
        <w:tc>
          <w:tcPr>
            <w:tcW w:w="3118" w:type="dxa"/>
            <w:vAlign w:val="center"/>
          </w:tcPr>
          <w:p w14:paraId="65202EFD">
            <w:pPr>
              <w:jc w:val="left"/>
              <w:rPr>
                <w:rFonts w:hint="eastAsia"/>
              </w:rPr>
            </w:pPr>
            <w:r>
              <w:rPr>
                <w:rFonts w:hint="eastAsia"/>
              </w:rPr>
              <w:t>1.研究由集成运算放大器组成的比例、加法、减法和积分等基本运算电路的功能。</w:t>
            </w:r>
          </w:p>
          <w:p w14:paraId="61858C17">
            <w:pPr>
              <w:spacing w:line="300" w:lineRule="auto"/>
              <w:jc w:val="left"/>
              <w:rPr>
                <w:rFonts w:ascii="宋体" w:hAnsi="宋体"/>
              </w:rPr>
            </w:pPr>
            <w:r>
              <w:rPr>
                <w:rFonts w:hint="eastAsia"/>
              </w:rPr>
              <w:t>2.了解运算放大器在实际应用时应考虑的一些问题。</w:t>
            </w:r>
          </w:p>
        </w:tc>
        <w:tc>
          <w:tcPr>
            <w:tcW w:w="1276" w:type="dxa"/>
            <w:vAlign w:val="center"/>
          </w:tcPr>
          <w:p w14:paraId="745491EF">
            <w:pPr>
              <w:spacing w:line="300" w:lineRule="auto"/>
              <w:jc w:val="left"/>
              <w:rPr>
                <w:rFonts w:hint="eastAsia" w:ascii="宋体" w:hAnsi="宋体"/>
                <w:lang w:val="en-US" w:eastAsia="zh-CN"/>
              </w:rPr>
            </w:pPr>
            <w:r>
              <w:rPr>
                <w:rFonts w:hint="eastAsia" w:ascii="宋体" w:hAnsi="宋体"/>
                <w:lang w:val="en-US" w:eastAsia="zh-CN"/>
              </w:rPr>
              <w:t>1.课前预习</w:t>
            </w:r>
          </w:p>
          <w:p w14:paraId="19D82B94">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33A67CC3">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14:paraId="67F9D8FA">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48BB5C98">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4E83622E">
            <w:pPr>
              <w:spacing w:line="300" w:lineRule="auto"/>
              <w:jc w:val="center"/>
              <w:rPr>
                <w:rFonts w:ascii="宋体" w:hAnsi="宋体"/>
              </w:rPr>
            </w:pPr>
            <w:r>
              <w:rPr>
                <w:rFonts w:hint="eastAsia" w:ascii="宋体" w:hAnsi="宋体"/>
                <w:lang w:val="en-US" w:eastAsia="zh-CN"/>
              </w:rPr>
              <w:t>必做</w:t>
            </w:r>
          </w:p>
        </w:tc>
        <w:tc>
          <w:tcPr>
            <w:tcW w:w="863" w:type="dxa"/>
            <w:vAlign w:val="center"/>
          </w:tcPr>
          <w:p w14:paraId="190B5C5F">
            <w:pPr>
              <w:spacing w:line="300" w:lineRule="auto"/>
              <w:jc w:val="center"/>
              <w:rPr>
                <w:rFonts w:hint="eastAsia" w:ascii="宋体" w:hAnsi="宋体" w:eastAsia="宋体"/>
                <w:lang w:val="en-US" w:eastAsia="zh-CN"/>
              </w:rPr>
            </w:pPr>
            <w:r>
              <w:rPr>
                <w:rFonts w:hint="eastAsia" w:ascii="宋体" w:hAnsi="宋体"/>
                <w:lang w:val="en-US" w:eastAsia="zh-CN"/>
              </w:rPr>
              <w:t>综合</w:t>
            </w:r>
          </w:p>
        </w:tc>
        <w:tc>
          <w:tcPr>
            <w:tcW w:w="707" w:type="dxa"/>
            <w:vAlign w:val="center"/>
          </w:tcPr>
          <w:p w14:paraId="3601032E">
            <w:pPr>
              <w:spacing w:line="300" w:lineRule="auto"/>
              <w:jc w:val="center"/>
              <w:rPr>
                <w:rFonts w:ascii="宋体" w:hAnsi="宋体"/>
              </w:rPr>
            </w:pPr>
            <w:r>
              <w:rPr>
                <w:rFonts w:hint="eastAsia" w:ascii="宋体" w:hAnsi="宋体" w:cs="宋体"/>
                <w:kern w:val="0"/>
                <w:lang w:val="en-US" w:eastAsia="zh-CN"/>
              </w:rPr>
              <w:t>一、二</w:t>
            </w:r>
          </w:p>
        </w:tc>
      </w:tr>
      <w:tr w14:paraId="7A85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069832E">
            <w:pPr>
              <w:spacing w:line="300" w:lineRule="auto"/>
              <w:jc w:val="center"/>
              <w:rPr>
                <w:rFonts w:hint="eastAsia" w:ascii="宋体" w:hAnsi="宋体" w:eastAsia="宋体"/>
                <w:lang w:val="en-US" w:eastAsia="zh-CN"/>
              </w:rPr>
            </w:pPr>
            <w:r>
              <w:rPr>
                <w:rFonts w:hint="eastAsia" w:ascii="宋体" w:hAnsi="宋体"/>
                <w:lang w:val="en-US" w:eastAsia="zh-CN"/>
              </w:rPr>
              <w:t>6</w:t>
            </w:r>
          </w:p>
        </w:tc>
        <w:tc>
          <w:tcPr>
            <w:tcW w:w="1486" w:type="dxa"/>
            <w:vAlign w:val="center"/>
          </w:tcPr>
          <w:p w14:paraId="69AC4987">
            <w:pPr>
              <w:spacing w:line="300" w:lineRule="auto"/>
              <w:jc w:val="center"/>
              <w:rPr>
                <w:rFonts w:hint="eastAsia"/>
              </w:rPr>
            </w:pPr>
            <w:r>
              <w:rPr>
                <w:rFonts w:hint="eastAsia"/>
              </w:rPr>
              <w:t>直流稳压电源</w:t>
            </w:r>
          </w:p>
        </w:tc>
        <w:tc>
          <w:tcPr>
            <w:tcW w:w="3118" w:type="dxa"/>
            <w:vAlign w:val="center"/>
          </w:tcPr>
          <w:p w14:paraId="405D1C01">
            <w:pPr>
              <w:jc w:val="left"/>
              <w:rPr>
                <w:rFonts w:hint="eastAsia"/>
              </w:rPr>
            </w:pPr>
            <w:r>
              <w:rPr>
                <w:rFonts w:hint="eastAsia"/>
              </w:rPr>
              <w:t>1.学习三端集成稳压器的使用方法。</w:t>
            </w:r>
          </w:p>
          <w:p w14:paraId="53077524">
            <w:pPr>
              <w:spacing w:line="300" w:lineRule="auto"/>
              <w:jc w:val="left"/>
              <w:rPr>
                <w:rFonts w:ascii="宋体" w:hAnsi="宋体"/>
              </w:rPr>
            </w:pPr>
            <w:r>
              <w:rPr>
                <w:rFonts w:hint="eastAsia"/>
              </w:rPr>
              <w:t>2.掌握整流滤波电路及集成稳压电路技术指标的测试方法。</w:t>
            </w:r>
          </w:p>
        </w:tc>
        <w:tc>
          <w:tcPr>
            <w:tcW w:w="1276" w:type="dxa"/>
            <w:vAlign w:val="center"/>
          </w:tcPr>
          <w:p w14:paraId="3EEE6AB2">
            <w:pPr>
              <w:spacing w:line="300" w:lineRule="auto"/>
              <w:jc w:val="left"/>
              <w:rPr>
                <w:rFonts w:hint="eastAsia" w:ascii="宋体" w:hAnsi="宋体"/>
                <w:lang w:val="en-US" w:eastAsia="zh-CN"/>
              </w:rPr>
            </w:pPr>
            <w:r>
              <w:rPr>
                <w:rFonts w:hint="eastAsia" w:ascii="宋体" w:hAnsi="宋体"/>
                <w:lang w:val="en-US" w:eastAsia="zh-CN"/>
              </w:rPr>
              <w:t>1.课前预习</w:t>
            </w:r>
          </w:p>
          <w:p w14:paraId="33880CA0">
            <w:pPr>
              <w:spacing w:line="300" w:lineRule="auto"/>
              <w:jc w:val="left"/>
              <w:rPr>
                <w:rFonts w:hint="eastAsia" w:ascii="宋体" w:hAnsi="宋体"/>
                <w:lang w:val="en-US" w:eastAsia="zh-CN"/>
              </w:rPr>
            </w:pPr>
            <w:r>
              <w:rPr>
                <w:rFonts w:hint="eastAsia" w:ascii="宋体" w:hAnsi="宋体"/>
                <w:lang w:val="en-US" w:eastAsia="zh-CN"/>
              </w:rPr>
              <w:t>2.课上完成所有实验内容</w:t>
            </w:r>
          </w:p>
          <w:p w14:paraId="706A3B70">
            <w:pPr>
              <w:spacing w:line="300" w:lineRule="auto"/>
              <w:jc w:val="center"/>
              <w:rPr>
                <w:rFonts w:ascii="宋体" w:hAnsi="宋体"/>
              </w:rPr>
            </w:pPr>
            <w:r>
              <w:rPr>
                <w:rFonts w:hint="eastAsia" w:ascii="宋体" w:hAnsi="宋体"/>
                <w:lang w:val="en-US" w:eastAsia="zh-CN"/>
              </w:rPr>
              <w:t>3.课后完成实验报告</w:t>
            </w:r>
          </w:p>
        </w:tc>
        <w:tc>
          <w:tcPr>
            <w:tcW w:w="709" w:type="dxa"/>
            <w:vAlign w:val="center"/>
          </w:tcPr>
          <w:p w14:paraId="224CDE4D">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709" w:type="dxa"/>
            <w:vAlign w:val="center"/>
          </w:tcPr>
          <w:p w14:paraId="28536465">
            <w:pPr>
              <w:spacing w:line="300" w:lineRule="auto"/>
              <w:jc w:val="center"/>
              <w:rPr>
                <w:rFonts w:hint="eastAsia" w:ascii="宋体" w:hAnsi="宋体" w:eastAsia="宋体"/>
                <w:lang w:val="en-US" w:eastAsia="zh-CN"/>
              </w:rPr>
            </w:pPr>
            <w:r>
              <w:rPr>
                <w:rFonts w:hint="eastAsia" w:ascii="宋体" w:hAnsi="宋体"/>
                <w:lang w:val="en-US" w:eastAsia="zh-CN"/>
              </w:rPr>
              <w:t>2</w:t>
            </w:r>
          </w:p>
        </w:tc>
        <w:tc>
          <w:tcPr>
            <w:tcW w:w="850" w:type="dxa"/>
            <w:vAlign w:val="center"/>
          </w:tcPr>
          <w:p w14:paraId="1FB7C7AF">
            <w:pPr>
              <w:spacing w:line="300" w:lineRule="auto"/>
              <w:jc w:val="center"/>
              <w:rPr>
                <w:rFonts w:ascii="宋体" w:hAnsi="宋体"/>
              </w:rPr>
            </w:pPr>
            <w:r>
              <w:rPr>
                <w:rFonts w:hint="eastAsia" w:ascii="宋体" w:hAnsi="宋体"/>
                <w:lang w:val="en-US" w:eastAsia="zh-CN"/>
              </w:rPr>
              <w:t>必做</w:t>
            </w:r>
          </w:p>
        </w:tc>
        <w:tc>
          <w:tcPr>
            <w:tcW w:w="863" w:type="dxa"/>
            <w:vAlign w:val="center"/>
          </w:tcPr>
          <w:p w14:paraId="63128F6F">
            <w:pPr>
              <w:spacing w:line="300" w:lineRule="auto"/>
              <w:jc w:val="center"/>
              <w:rPr>
                <w:rFonts w:ascii="宋体" w:hAnsi="宋体"/>
              </w:rPr>
            </w:pPr>
            <w:r>
              <w:rPr>
                <w:rFonts w:hint="eastAsia" w:ascii="宋体" w:hAnsi="宋体"/>
                <w:lang w:val="en-US" w:eastAsia="zh-CN"/>
              </w:rPr>
              <w:t>验证</w:t>
            </w:r>
          </w:p>
        </w:tc>
        <w:tc>
          <w:tcPr>
            <w:tcW w:w="707" w:type="dxa"/>
            <w:vAlign w:val="center"/>
          </w:tcPr>
          <w:p w14:paraId="4877396C">
            <w:pPr>
              <w:spacing w:line="300" w:lineRule="auto"/>
              <w:jc w:val="center"/>
              <w:rPr>
                <w:rFonts w:ascii="宋体" w:hAnsi="宋体"/>
              </w:rPr>
            </w:pPr>
            <w:r>
              <w:rPr>
                <w:rFonts w:hint="eastAsia" w:ascii="宋体" w:hAnsi="宋体" w:cs="宋体"/>
                <w:kern w:val="0"/>
                <w:lang w:val="en-US" w:eastAsia="zh-CN"/>
              </w:rPr>
              <w:t>一、二</w:t>
            </w:r>
          </w:p>
        </w:tc>
      </w:tr>
    </w:tbl>
    <w:p w14:paraId="0810BB36">
      <w:pPr>
        <w:pStyle w:val="23"/>
        <w:spacing w:line="400" w:lineRule="exact"/>
        <w:ind w:firstLine="422" w:firstLineChars="201"/>
        <w:rPr>
          <w:rFonts w:ascii="宋体" w:hAnsi="宋体" w:cs="黑体"/>
        </w:rPr>
      </w:pPr>
      <w:r>
        <w:rPr>
          <w:rFonts w:hint="eastAsia" w:ascii="宋体" w:hAnsi="宋体" w:cs="黑体"/>
        </w:rPr>
        <w:t>*注：实验项目类型分为设计、综合、验证、演示、其他（写明具体形式）。</w:t>
      </w:r>
    </w:p>
    <w:p w14:paraId="74EEF6EF">
      <w:pPr>
        <w:pStyle w:val="23"/>
        <w:spacing w:line="400" w:lineRule="exact"/>
        <w:ind w:firstLine="424" w:firstLineChars="176"/>
        <w:rPr>
          <w:rFonts w:hint="default" w:ascii="宋体" w:hAnsi="宋体" w:eastAsia="宋体" w:cs="黑体"/>
          <w:b/>
          <w:bCs/>
          <w:sz w:val="24"/>
          <w:szCs w:val="24"/>
          <w:lang w:val="en-US" w:eastAsia="zh-CN"/>
        </w:rPr>
      </w:pPr>
      <w:r>
        <w:rPr>
          <w:rFonts w:hint="eastAsia" w:ascii="宋体" w:hAnsi="宋体" w:cs="黑体"/>
          <w:b/>
          <w:bCs/>
          <w:sz w:val="24"/>
          <w:szCs w:val="24"/>
        </w:rPr>
        <w:t>2、主要仪器设备：</w:t>
      </w:r>
      <w:r>
        <w:rPr>
          <w:rFonts w:hint="eastAsia" w:ascii="宋体" w:hAnsi="宋体" w:cs="黑体"/>
          <w:b/>
          <w:bCs/>
          <w:sz w:val="24"/>
          <w:szCs w:val="24"/>
          <w:lang w:val="en-US" w:eastAsia="zh-CN"/>
        </w:rPr>
        <w:t>电压源、信号发生器、万用表、毫伏表、示波器、实验台、实验板</w:t>
      </w:r>
    </w:p>
    <w:p w14:paraId="474BC628">
      <w:pPr>
        <w:pStyle w:val="23"/>
        <w:spacing w:line="400" w:lineRule="exact"/>
        <w:ind w:firstLine="422" w:firstLineChars="176"/>
        <w:rPr>
          <w:rFonts w:ascii="宋体" w:hAnsi="宋体" w:cs="黑体"/>
          <w:sz w:val="24"/>
          <w:szCs w:val="24"/>
        </w:rPr>
      </w:pPr>
    </w:p>
    <w:p w14:paraId="69449E6D">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考核方式及成绩评定</w:t>
      </w:r>
    </w:p>
    <w:p w14:paraId="6C6B1278">
      <w:pPr>
        <w:pStyle w:val="23"/>
        <w:spacing w:line="400" w:lineRule="exact"/>
        <w:ind w:firstLine="482"/>
        <w:rPr>
          <w:rFonts w:ascii="宋体" w:hAnsi="宋体" w:cs="黑体"/>
          <w:b/>
          <w:bCs/>
          <w:sz w:val="24"/>
          <w:szCs w:val="24"/>
        </w:rPr>
      </w:pPr>
      <w:r>
        <w:rPr>
          <w:rFonts w:hint="eastAsia" w:ascii="宋体" w:hAnsi="宋体" w:cs="黑体"/>
          <w:b/>
          <w:bCs/>
          <w:sz w:val="24"/>
          <w:szCs w:val="24"/>
        </w:rPr>
        <w:t>1、课程考核及成绩评定说明</w:t>
      </w:r>
    </w:p>
    <w:p w14:paraId="1AFD3725">
      <w:pPr>
        <w:pStyle w:val="23"/>
        <w:spacing w:line="400" w:lineRule="exact"/>
        <w:ind w:firstLineChars="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考勤、预习、实验操作、实验报告和实操考试</w:t>
      </w:r>
    </w:p>
    <w:p w14:paraId="16F102DE">
      <w:pPr>
        <w:pStyle w:val="23"/>
        <w:spacing w:line="400" w:lineRule="exact"/>
        <w:ind w:firstLineChars="0"/>
        <w:rPr>
          <w:rFonts w:ascii="宋体" w:hAnsi="宋体" w:cs="黑体"/>
          <w:b/>
          <w:bCs/>
          <w:sz w:val="24"/>
          <w:szCs w:val="24"/>
        </w:rPr>
      </w:pPr>
      <w:r>
        <w:rPr>
          <w:rFonts w:hint="eastAsia" w:ascii="宋体" w:hAnsi="宋体" w:cs="黑体"/>
          <w:b/>
          <w:bCs/>
          <w:sz w:val="24"/>
          <w:szCs w:val="24"/>
        </w:rPr>
        <w:t>2、考核方式及评价标准</w:t>
      </w:r>
    </w:p>
    <w:p w14:paraId="4DFB5B52">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7</w:t>
      </w:r>
      <w:r>
        <w:rPr>
          <w:rFonts w:hint="eastAsia" w:ascii="宋体" w:hAnsi="宋体" w:cs="黑体"/>
          <w:b/>
          <w:bCs/>
        </w:rPr>
        <w:t>-</w:t>
      </w:r>
      <w:r>
        <w:rPr>
          <w:rFonts w:ascii="宋体" w:hAnsi="宋体" w:cs="黑体"/>
          <w:b/>
          <w:bCs/>
        </w:rPr>
        <w:t xml:space="preserve">1 </w:t>
      </w:r>
      <w:r>
        <w:rPr>
          <w:rFonts w:hint="eastAsia" w:ascii="宋体" w:hAnsi="宋体" w:cs="黑体"/>
          <w:b/>
          <w:bCs/>
        </w:rPr>
        <w:t>考核方式及评价标准</w:t>
      </w:r>
    </w:p>
    <w:tbl>
      <w:tblPr>
        <w:tblStyle w:val="1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62"/>
        <w:gridCol w:w="1418"/>
        <w:gridCol w:w="850"/>
        <w:gridCol w:w="1134"/>
        <w:gridCol w:w="5103"/>
        <w:gridCol w:w="851"/>
      </w:tblGrid>
      <w:tr w14:paraId="72D7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restart"/>
            <w:tcMar>
              <w:top w:w="57" w:type="dxa"/>
              <w:bottom w:w="57" w:type="dxa"/>
            </w:tcMar>
            <w:vAlign w:val="center"/>
          </w:tcPr>
          <w:p w14:paraId="1C6AFFA5">
            <w:pPr>
              <w:adjustRightInd w:val="0"/>
              <w:snapToGrid w:val="0"/>
              <w:jc w:val="center"/>
              <w:rPr>
                <w:b/>
                <w:snapToGrid w:val="0"/>
                <w:kern w:val="0"/>
              </w:rPr>
            </w:pPr>
            <w:r>
              <w:rPr>
                <w:b/>
                <w:snapToGrid w:val="0"/>
                <w:kern w:val="0"/>
              </w:rPr>
              <w:t>考核</w:t>
            </w:r>
            <w:r>
              <w:rPr>
                <w:rFonts w:hint="eastAsia"/>
                <w:b/>
                <w:snapToGrid w:val="0"/>
                <w:kern w:val="0"/>
              </w:rPr>
              <w:t>方式</w:t>
            </w:r>
          </w:p>
        </w:tc>
        <w:tc>
          <w:tcPr>
            <w:tcW w:w="1984" w:type="dxa"/>
            <w:gridSpan w:val="2"/>
            <w:vAlign w:val="center"/>
          </w:tcPr>
          <w:p w14:paraId="67C7322F">
            <w:pPr>
              <w:adjustRightInd w:val="0"/>
              <w:snapToGrid w:val="0"/>
              <w:jc w:val="center"/>
              <w:rPr>
                <w:b/>
                <w:snapToGrid w:val="0"/>
                <w:kern w:val="0"/>
              </w:rPr>
            </w:pPr>
            <w:r>
              <w:rPr>
                <w:rFonts w:hint="eastAsia"/>
                <w:b/>
                <w:snapToGrid w:val="0"/>
                <w:kern w:val="0"/>
              </w:rPr>
              <w:t>成绩占比</w:t>
            </w:r>
          </w:p>
        </w:tc>
        <w:tc>
          <w:tcPr>
            <w:tcW w:w="5103" w:type="dxa"/>
            <w:vMerge w:val="restart"/>
            <w:vAlign w:val="center"/>
          </w:tcPr>
          <w:p w14:paraId="30DF6460">
            <w:pPr>
              <w:adjustRightInd w:val="0"/>
              <w:snapToGrid w:val="0"/>
              <w:jc w:val="center"/>
              <w:rPr>
                <w:b/>
                <w:snapToGrid w:val="0"/>
                <w:kern w:val="0"/>
              </w:rPr>
            </w:pPr>
            <w:r>
              <w:rPr>
                <w:rFonts w:hint="eastAsia"/>
                <w:b/>
                <w:snapToGrid w:val="0"/>
                <w:kern w:val="0"/>
              </w:rPr>
              <w:t>评价标准</w:t>
            </w:r>
          </w:p>
        </w:tc>
        <w:tc>
          <w:tcPr>
            <w:tcW w:w="851" w:type="dxa"/>
            <w:vMerge w:val="restart"/>
            <w:tcMar>
              <w:top w:w="57" w:type="dxa"/>
              <w:bottom w:w="57" w:type="dxa"/>
            </w:tcMar>
            <w:vAlign w:val="center"/>
          </w:tcPr>
          <w:p w14:paraId="4AA5989C">
            <w:pPr>
              <w:adjustRightInd w:val="0"/>
              <w:snapToGrid w:val="0"/>
              <w:jc w:val="center"/>
              <w:rPr>
                <w:b/>
                <w:snapToGrid w:val="0"/>
                <w:kern w:val="0"/>
              </w:rPr>
            </w:pPr>
            <w:r>
              <w:rPr>
                <w:b/>
                <w:snapToGrid w:val="0"/>
                <w:kern w:val="0"/>
              </w:rPr>
              <w:t>对应课</w:t>
            </w:r>
          </w:p>
          <w:p w14:paraId="59BD1DA1">
            <w:pPr>
              <w:adjustRightInd w:val="0"/>
              <w:snapToGrid w:val="0"/>
              <w:jc w:val="center"/>
              <w:rPr>
                <w:b/>
                <w:snapToGrid w:val="0"/>
                <w:kern w:val="0"/>
              </w:rPr>
            </w:pPr>
            <w:r>
              <w:rPr>
                <w:b/>
                <w:snapToGrid w:val="0"/>
                <w:kern w:val="0"/>
              </w:rPr>
              <w:t>程目标</w:t>
            </w:r>
          </w:p>
        </w:tc>
      </w:tr>
      <w:tr w14:paraId="6B7A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continue"/>
            <w:tcMar>
              <w:top w:w="57" w:type="dxa"/>
              <w:bottom w:w="57" w:type="dxa"/>
            </w:tcMar>
            <w:vAlign w:val="center"/>
          </w:tcPr>
          <w:p w14:paraId="63FF58F1">
            <w:pPr>
              <w:adjustRightInd w:val="0"/>
              <w:snapToGrid w:val="0"/>
              <w:jc w:val="center"/>
              <w:rPr>
                <w:b/>
                <w:snapToGrid w:val="0"/>
                <w:kern w:val="0"/>
              </w:rPr>
            </w:pPr>
          </w:p>
        </w:tc>
        <w:tc>
          <w:tcPr>
            <w:tcW w:w="850" w:type="dxa"/>
            <w:vAlign w:val="center"/>
          </w:tcPr>
          <w:p w14:paraId="77A1E895">
            <w:pPr>
              <w:adjustRightInd w:val="0"/>
              <w:snapToGrid w:val="0"/>
              <w:jc w:val="center"/>
              <w:rPr>
                <w:b/>
                <w:snapToGrid w:val="0"/>
                <w:kern w:val="0"/>
              </w:rPr>
            </w:pPr>
            <w:r>
              <w:rPr>
                <w:rFonts w:hint="eastAsia"/>
                <w:b/>
                <w:snapToGrid w:val="0"/>
                <w:kern w:val="0"/>
              </w:rPr>
              <w:t>占比</w:t>
            </w:r>
          </w:p>
        </w:tc>
        <w:tc>
          <w:tcPr>
            <w:tcW w:w="1134" w:type="dxa"/>
            <w:vAlign w:val="center"/>
          </w:tcPr>
          <w:p w14:paraId="1713EB99">
            <w:pPr>
              <w:adjustRightInd w:val="0"/>
              <w:snapToGrid w:val="0"/>
              <w:jc w:val="center"/>
              <w:rPr>
                <w:b/>
                <w:snapToGrid w:val="0"/>
                <w:kern w:val="0"/>
              </w:rPr>
            </w:pPr>
            <w:r>
              <w:rPr>
                <w:rFonts w:hint="eastAsia"/>
                <w:b/>
                <w:snapToGrid w:val="0"/>
                <w:kern w:val="0"/>
              </w:rPr>
              <w:t>总占比</w:t>
            </w:r>
          </w:p>
        </w:tc>
        <w:tc>
          <w:tcPr>
            <w:tcW w:w="5103" w:type="dxa"/>
            <w:vMerge w:val="continue"/>
            <w:vAlign w:val="center"/>
          </w:tcPr>
          <w:p w14:paraId="7612CEB6">
            <w:pPr>
              <w:adjustRightInd w:val="0"/>
              <w:snapToGrid w:val="0"/>
              <w:jc w:val="center"/>
              <w:rPr>
                <w:b/>
                <w:snapToGrid w:val="0"/>
                <w:kern w:val="0"/>
              </w:rPr>
            </w:pPr>
          </w:p>
        </w:tc>
        <w:tc>
          <w:tcPr>
            <w:tcW w:w="851" w:type="dxa"/>
            <w:vMerge w:val="continue"/>
            <w:tcMar>
              <w:top w:w="57" w:type="dxa"/>
              <w:bottom w:w="57" w:type="dxa"/>
            </w:tcMar>
            <w:vAlign w:val="center"/>
          </w:tcPr>
          <w:p w14:paraId="01254FAA">
            <w:pPr>
              <w:adjustRightInd w:val="0"/>
              <w:snapToGrid w:val="0"/>
              <w:jc w:val="center"/>
              <w:rPr>
                <w:b/>
                <w:snapToGrid w:val="0"/>
                <w:kern w:val="0"/>
              </w:rPr>
            </w:pPr>
          </w:p>
        </w:tc>
      </w:tr>
      <w:tr w14:paraId="5B8D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restart"/>
            <w:tcMar>
              <w:top w:w="57" w:type="dxa"/>
              <w:bottom w:w="57" w:type="dxa"/>
            </w:tcMar>
            <w:vAlign w:val="center"/>
          </w:tcPr>
          <w:p w14:paraId="40E979C7">
            <w:pPr>
              <w:adjustRightInd w:val="0"/>
              <w:snapToGrid w:val="0"/>
              <w:jc w:val="center"/>
              <w:rPr>
                <w:b/>
                <w:bCs/>
                <w:snapToGrid w:val="0"/>
                <w:kern w:val="0"/>
              </w:rPr>
            </w:pPr>
            <w:r>
              <w:rPr>
                <w:rFonts w:hint="eastAsia"/>
                <w:b/>
                <w:bCs/>
                <w:snapToGrid w:val="0"/>
                <w:kern w:val="0"/>
              </w:rPr>
              <w:t>平时考核</w:t>
            </w:r>
          </w:p>
        </w:tc>
        <w:tc>
          <w:tcPr>
            <w:tcW w:w="1418" w:type="dxa"/>
            <w:vAlign w:val="center"/>
          </w:tcPr>
          <w:p w14:paraId="5317F6EC">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课前预习</w:t>
            </w:r>
          </w:p>
        </w:tc>
        <w:tc>
          <w:tcPr>
            <w:tcW w:w="850" w:type="dxa"/>
            <w:vAlign w:val="center"/>
          </w:tcPr>
          <w:p w14:paraId="6E978B79">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10%</w:t>
            </w:r>
          </w:p>
        </w:tc>
        <w:tc>
          <w:tcPr>
            <w:tcW w:w="1134" w:type="dxa"/>
            <w:vMerge w:val="restart"/>
            <w:vAlign w:val="center"/>
          </w:tcPr>
          <w:p w14:paraId="6E43D30F">
            <w:pPr>
              <w:adjustRightInd w:val="0"/>
              <w:snapToGrid w:val="0"/>
              <w:jc w:val="center"/>
              <w:rPr>
                <w:snapToGrid w:val="0"/>
                <w:color w:val="000000" w:themeColor="text1"/>
                <w:kern w:val="0"/>
                <w14:textFill>
                  <w14:solidFill>
                    <w14:schemeClr w14:val="tx1"/>
                  </w14:solidFill>
                </w14:textFill>
              </w:rPr>
            </w:pPr>
          </w:p>
        </w:tc>
        <w:tc>
          <w:tcPr>
            <w:tcW w:w="5103" w:type="dxa"/>
            <w:tcMar>
              <w:top w:w="57" w:type="dxa"/>
              <w:bottom w:w="57" w:type="dxa"/>
            </w:tcMar>
            <w:vAlign w:val="center"/>
          </w:tcPr>
          <w:p w14:paraId="36A3D80B">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实验前预习并且书写预习报告</w:t>
            </w:r>
          </w:p>
        </w:tc>
        <w:tc>
          <w:tcPr>
            <w:tcW w:w="851" w:type="dxa"/>
            <w:tcMar>
              <w:top w:w="57" w:type="dxa"/>
              <w:bottom w:w="57" w:type="dxa"/>
            </w:tcMar>
            <w:vAlign w:val="center"/>
          </w:tcPr>
          <w:p w14:paraId="779AB34E">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目标一</w:t>
            </w:r>
          </w:p>
        </w:tc>
      </w:tr>
      <w:tr w14:paraId="35D1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14:paraId="0A588913">
            <w:pPr>
              <w:adjustRightInd w:val="0"/>
              <w:snapToGrid w:val="0"/>
              <w:jc w:val="center"/>
              <w:rPr>
                <w:snapToGrid w:val="0"/>
                <w:kern w:val="0"/>
              </w:rPr>
            </w:pPr>
          </w:p>
        </w:tc>
        <w:tc>
          <w:tcPr>
            <w:tcW w:w="1418" w:type="dxa"/>
            <w:vAlign w:val="center"/>
          </w:tcPr>
          <w:p w14:paraId="008E5319">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课上实验情况</w:t>
            </w:r>
          </w:p>
        </w:tc>
        <w:tc>
          <w:tcPr>
            <w:tcW w:w="850" w:type="dxa"/>
            <w:vAlign w:val="center"/>
          </w:tcPr>
          <w:p w14:paraId="093208D1">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c>
          <w:tcPr>
            <w:tcW w:w="1134" w:type="dxa"/>
            <w:vMerge w:val="continue"/>
            <w:vAlign w:val="center"/>
          </w:tcPr>
          <w:p w14:paraId="46324EDC">
            <w:pPr>
              <w:jc w:val="center"/>
              <w:rPr>
                <w:color w:val="000000" w:themeColor="text1"/>
                <w14:textFill>
                  <w14:solidFill>
                    <w14:schemeClr w14:val="tx1"/>
                  </w14:solidFill>
                </w14:textFill>
              </w:rPr>
            </w:pPr>
          </w:p>
        </w:tc>
        <w:tc>
          <w:tcPr>
            <w:tcW w:w="5103" w:type="dxa"/>
            <w:tcMar>
              <w:top w:w="57" w:type="dxa"/>
              <w:bottom w:w="57" w:type="dxa"/>
            </w:tcMar>
            <w:vAlign w:val="center"/>
          </w:tcPr>
          <w:p w14:paraId="3594FA54">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认真完成实验</w:t>
            </w:r>
          </w:p>
        </w:tc>
        <w:tc>
          <w:tcPr>
            <w:tcW w:w="851" w:type="dxa"/>
            <w:tcMar>
              <w:top w:w="57" w:type="dxa"/>
              <w:bottom w:w="57" w:type="dxa"/>
            </w:tcMar>
            <w:vAlign w:val="center"/>
          </w:tcPr>
          <w:p w14:paraId="3EEF4FBF">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r w14:paraId="3F23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14:paraId="1F4F7F7C">
            <w:pPr>
              <w:adjustRightInd w:val="0"/>
              <w:snapToGrid w:val="0"/>
              <w:jc w:val="center"/>
              <w:rPr>
                <w:snapToGrid w:val="0"/>
                <w:kern w:val="0"/>
              </w:rPr>
            </w:pPr>
          </w:p>
        </w:tc>
        <w:tc>
          <w:tcPr>
            <w:tcW w:w="1418" w:type="dxa"/>
            <w:vAlign w:val="center"/>
          </w:tcPr>
          <w:p w14:paraId="3991C95C">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课后实验报告</w:t>
            </w:r>
          </w:p>
        </w:tc>
        <w:tc>
          <w:tcPr>
            <w:tcW w:w="850" w:type="dxa"/>
            <w:vAlign w:val="center"/>
          </w:tcPr>
          <w:p w14:paraId="13B9CE5B">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c>
          <w:tcPr>
            <w:tcW w:w="1134" w:type="dxa"/>
            <w:vMerge w:val="continue"/>
            <w:vAlign w:val="center"/>
          </w:tcPr>
          <w:p w14:paraId="1E92EB1F">
            <w:pPr>
              <w:jc w:val="center"/>
              <w:rPr>
                <w:color w:val="000000" w:themeColor="text1"/>
                <w14:textFill>
                  <w14:solidFill>
                    <w14:schemeClr w14:val="tx1"/>
                  </w14:solidFill>
                </w14:textFill>
              </w:rPr>
            </w:pPr>
          </w:p>
        </w:tc>
        <w:tc>
          <w:tcPr>
            <w:tcW w:w="5103" w:type="dxa"/>
            <w:tcMar>
              <w:top w:w="57" w:type="dxa"/>
              <w:bottom w:w="57" w:type="dxa"/>
            </w:tcMar>
            <w:vAlign w:val="center"/>
          </w:tcPr>
          <w:p w14:paraId="54BE33F4">
            <w:pPr>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实验报告内容正确，格式规范，字迹工整</w:t>
            </w:r>
          </w:p>
        </w:tc>
        <w:tc>
          <w:tcPr>
            <w:tcW w:w="851" w:type="dxa"/>
            <w:tcMar>
              <w:top w:w="57" w:type="dxa"/>
              <w:bottom w:w="57" w:type="dxa"/>
            </w:tcMar>
            <w:vAlign w:val="center"/>
          </w:tcPr>
          <w:p w14:paraId="021B9743">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r w14:paraId="4C12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14:paraId="512D4755">
            <w:pPr>
              <w:adjustRightInd w:val="0"/>
              <w:snapToGrid w:val="0"/>
              <w:jc w:val="center"/>
              <w:rPr>
                <w:snapToGrid w:val="0"/>
                <w:kern w:val="0"/>
              </w:rPr>
            </w:pPr>
          </w:p>
        </w:tc>
        <w:tc>
          <w:tcPr>
            <w:tcW w:w="1418" w:type="dxa"/>
            <w:vAlign w:val="center"/>
          </w:tcPr>
          <w:p w14:paraId="26B1D1E6">
            <w:pPr>
              <w:jc w:val="center"/>
              <w:rPr>
                <w:rFonts w:hint="eastAsia" w:eastAsia="宋体"/>
                <w:color w:val="000000" w:themeColor="text1"/>
                <w:lang w:val="en-US" w:eastAsia="zh-CN"/>
                <w14:textFill>
                  <w14:solidFill>
                    <w14:schemeClr w14:val="tx1"/>
                  </w14:solidFill>
                </w14:textFill>
              </w:rPr>
            </w:pPr>
          </w:p>
        </w:tc>
        <w:tc>
          <w:tcPr>
            <w:tcW w:w="850" w:type="dxa"/>
            <w:vAlign w:val="center"/>
          </w:tcPr>
          <w:p w14:paraId="4F675FAF">
            <w:pPr>
              <w:jc w:val="center"/>
              <w:rPr>
                <w:rFonts w:hint="default" w:eastAsia="宋体"/>
                <w:color w:val="000000" w:themeColor="text1"/>
                <w:lang w:val="en-US" w:eastAsia="zh-CN"/>
                <w14:textFill>
                  <w14:solidFill>
                    <w14:schemeClr w14:val="tx1"/>
                  </w14:solidFill>
                </w14:textFill>
              </w:rPr>
            </w:pPr>
          </w:p>
        </w:tc>
        <w:tc>
          <w:tcPr>
            <w:tcW w:w="1134" w:type="dxa"/>
            <w:vMerge w:val="continue"/>
            <w:vAlign w:val="center"/>
          </w:tcPr>
          <w:p w14:paraId="0C84D2C6">
            <w:pPr>
              <w:jc w:val="center"/>
              <w:rPr>
                <w:color w:val="000000" w:themeColor="text1"/>
                <w14:textFill>
                  <w14:solidFill>
                    <w14:schemeClr w14:val="tx1"/>
                  </w14:solidFill>
                </w14:textFill>
              </w:rPr>
            </w:pPr>
          </w:p>
        </w:tc>
        <w:tc>
          <w:tcPr>
            <w:tcW w:w="5103" w:type="dxa"/>
            <w:tcMar>
              <w:top w:w="57" w:type="dxa"/>
              <w:bottom w:w="57" w:type="dxa"/>
            </w:tcMar>
            <w:vAlign w:val="center"/>
          </w:tcPr>
          <w:p w14:paraId="2E765CEB">
            <w:pPr>
              <w:jc w:val="center"/>
              <w:rPr>
                <w:rFonts w:hint="default" w:eastAsia="宋体"/>
                <w:color w:val="000000" w:themeColor="text1"/>
                <w:lang w:val="en-US" w:eastAsia="zh-CN"/>
                <w14:textFill>
                  <w14:solidFill>
                    <w14:schemeClr w14:val="tx1"/>
                  </w14:solidFill>
                </w14:textFill>
              </w:rPr>
            </w:pPr>
          </w:p>
        </w:tc>
        <w:tc>
          <w:tcPr>
            <w:tcW w:w="851" w:type="dxa"/>
            <w:tcMar>
              <w:top w:w="57" w:type="dxa"/>
              <w:bottom w:w="57" w:type="dxa"/>
            </w:tcMar>
            <w:vAlign w:val="center"/>
          </w:tcPr>
          <w:p w14:paraId="5E4FF031">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p>
        </w:tc>
      </w:tr>
      <w:tr w14:paraId="2BD5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67" w:hRule="atLeast"/>
          <w:jc w:val="center"/>
        </w:trPr>
        <w:tc>
          <w:tcPr>
            <w:tcW w:w="562" w:type="dxa"/>
            <w:vMerge w:val="continue"/>
            <w:tcMar>
              <w:top w:w="57" w:type="dxa"/>
              <w:bottom w:w="57" w:type="dxa"/>
            </w:tcMar>
            <w:vAlign w:val="center"/>
          </w:tcPr>
          <w:p w14:paraId="559BFB24">
            <w:pPr>
              <w:adjustRightInd w:val="0"/>
              <w:snapToGrid w:val="0"/>
              <w:jc w:val="center"/>
              <w:rPr>
                <w:snapToGrid w:val="0"/>
                <w:kern w:val="0"/>
              </w:rPr>
            </w:pPr>
          </w:p>
        </w:tc>
        <w:tc>
          <w:tcPr>
            <w:tcW w:w="1418" w:type="dxa"/>
            <w:vAlign w:val="center"/>
          </w:tcPr>
          <w:p w14:paraId="26F0BA36">
            <w:pPr>
              <w:jc w:val="center"/>
              <w:rPr>
                <w:color w:val="000000" w:themeColor="text1"/>
                <w14:textFill>
                  <w14:solidFill>
                    <w14:schemeClr w14:val="tx1"/>
                  </w14:solidFill>
                </w14:textFill>
              </w:rPr>
            </w:pPr>
          </w:p>
        </w:tc>
        <w:tc>
          <w:tcPr>
            <w:tcW w:w="850" w:type="dxa"/>
            <w:vAlign w:val="center"/>
          </w:tcPr>
          <w:p w14:paraId="63EE3D2F">
            <w:pPr>
              <w:jc w:val="center"/>
              <w:rPr>
                <w:color w:val="000000" w:themeColor="text1"/>
                <w14:textFill>
                  <w14:solidFill>
                    <w14:schemeClr w14:val="tx1"/>
                  </w14:solidFill>
                </w14:textFill>
              </w:rPr>
            </w:pPr>
          </w:p>
        </w:tc>
        <w:tc>
          <w:tcPr>
            <w:tcW w:w="1134" w:type="dxa"/>
            <w:vMerge w:val="continue"/>
            <w:vAlign w:val="center"/>
          </w:tcPr>
          <w:p w14:paraId="6098FFE1">
            <w:pPr>
              <w:jc w:val="center"/>
              <w:rPr>
                <w:color w:val="000000" w:themeColor="text1"/>
                <w14:textFill>
                  <w14:solidFill>
                    <w14:schemeClr w14:val="tx1"/>
                  </w14:solidFill>
                </w14:textFill>
              </w:rPr>
            </w:pPr>
          </w:p>
        </w:tc>
        <w:tc>
          <w:tcPr>
            <w:tcW w:w="5103" w:type="dxa"/>
            <w:tcMar>
              <w:top w:w="57" w:type="dxa"/>
              <w:bottom w:w="57" w:type="dxa"/>
            </w:tcMar>
            <w:vAlign w:val="center"/>
          </w:tcPr>
          <w:p w14:paraId="38B64C8D">
            <w:pPr>
              <w:jc w:val="center"/>
              <w:rPr>
                <w:color w:val="000000" w:themeColor="text1"/>
                <w14:textFill>
                  <w14:solidFill>
                    <w14:schemeClr w14:val="tx1"/>
                  </w14:solidFill>
                </w14:textFill>
              </w:rPr>
            </w:pPr>
          </w:p>
        </w:tc>
        <w:tc>
          <w:tcPr>
            <w:tcW w:w="851" w:type="dxa"/>
            <w:tcMar>
              <w:top w:w="57" w:type="dxa"/>
              <w:bottom w:w="57" w:type="dxa"/>
            </w:tcMar>
            <w:vAlign w:val="center"/>
          </w:tcPr>
          <w:p w14:paraId="6E7FBD52">
            <w:pPr>
              <w:adjustRightInd w:val="0"/>
              <w:snapToGrid w:val="0"/>
              <w:jc w:val="center"/>
              <w:rPr>
                <w:snapToGrid w:val="0"/>
                <w:color w:val="000000" w:themeColor="text1"/>
                <w:kern w:val="0"/>
                <w14:textFill>
                  <w14:solidFill>
                    <w14:schemeClr w14:val="tx1"/>
                  </w14:solidFill>
                </w14:textFill>
              </w:rPr>
            </w:pPr>
          </w:p>
        </w:tc>
      </w:tr>
      <w:tr w14:paraId="363C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05" w:hRule="atLeast"/>
          <w:jc w:val="center"/>
        </w:trPr>
        <w:tc>
          <w:tcPr>
            <w:tcW w:w="562" w:type="dxa"/>
            <w:tcMar>
              <w:top w:w="57" w:type="dxa"/>
              <w:bottom w:w="57" w:type="dxa"/>
            </w:tcMar>
            <w:vAlign w:val="center"/>
          </w:tcPr>
          <w:p w14:paraId="7321C1F6">
            <w:pPr>
              <w:adjustRightInd w:val="0"/>
              <w:snapToGrid w:val="0"/>
              <w:jc w:val="center"/>
              <w:rPr>
                <w:b/>
                <w:bCs/>
                <w:snapToGrid w:val="0"/>
                <w:kern w:val="0"/>
              </w:rPr>
            </w:pPr>
            <w:r>
              <w:rPr>
                <w:rFonts w:hint="eastAsia"/>
                <w:b/>
                <w:bCs/>
                <w:snapToGrid w:val="0"/>
                <w:kern w:val="0"/>
              </w:rPr>
              <w:t>期末考核</w:t>
            </w:r>
          </w:p>
        </w:tc>
        <w:tc>
          <w:tcPr>
            <w:tcW w:w="1418" w:type="dxa"/>
            <w:vAlign w:val="center"/>
          </w:tcPr>
          <w:p w14:paraId="3D7D37BD">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实操考试</w:t>
            </w:r>
          </w:p>
        </w:tc>
        <w:tc>
          <w:tcPr>
            <w:tcW w:w="850" w:type="dxa"/>
            <w:vAlign w:val="center"/>
          </w:tcPr>
          <w:p w14:paraId="213DBC5F">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50%</w:t>
            </w:r>
          </w:p>
        </w:tc>
        <w:tc>
          <w:tcPr>
            <w:tcW w:w="1134" w:type="dxa"/>
            <w:vAlign w:val="center"/>
          </w:tcPr>
          <w:p w14:paraId="2C2076D5">
            <w:pPr>
              <w:adjustRightInd w:val="0"/>
              <w:snapToGrid w:val="0"/>
              <w:jc w:val="center"/>
              <w:rPr>
                <w:snapToGrid w:val="0"/>
                <w:color w:val="000000" w:themeColor="text1"/>
                <w:kern w:val="0"/>
                <w14:textFill>
                  <w14:solidFill>
                    <w14:schemeClr w14:val="tx1"/>
                  </w14:solidFill>
                </w14:textFill>
              </w:rPr>
            </w:pPr>
          </w:p>
        </w:tc>
        <w:tc>
          <w:tcPr>
            <w:tcW w:w="5103" w:type="dxa"/>
            <w:vAlign w:val="center"/>
          </w:tcPr>
          <w:p w14:paraId="7D4FE2DA">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完成操作考试</w:t>
            </w:r>
          </w:p>
        </w:tc>
        <w:tc>
          <w:tcPr>
            <w:tcW w:w="851" w:type="dxa"/>
            <w:tcMar>
              <w:top w:w="57" w:type="dxa"/>
              <w:bottom w:w="57" w:type="dxa"/>
            </w:tcMar>
            <w:vAlign w:val="center"/>
          </w:tcPr>
          <w:p w14:paraId="6CC3E45D">
            <w:pPr>
              <w:adjustRightInd w:val="0"/>
              <w:snapToGrid w:val="0"/>
              <w:jc w:val="center"/>
              <w:rPr>
                <w:rFonts w:hint="default"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目标二</w:t>
            </w:r>
          </w:p>
        </w:tc>
      </w:tr>
    </w:tbl>
    <w:p w14:paraId="7031C51B">
      <w:pPr>
        <w:pStyle w:val="23"/>
        <w:spacing w:line="400" w:lineRule="exact"/>
        <w:ind w:left="720" w:firstLine="0" w:firstLineChars="0"/>
        <w:rPr>
          <w:rFonts w:ascii="宋体" w:hAnsi="宋体" w:cs="黑体"/>
          <w:sz w:val="24"/>
          <w:szCs w:val="24"/>
        </w:rPr>
      </w:pPr>
    </w:p>
    <w:p w14:paraId="3FC0E5D7">
      <w:pPr>
        <w:pStyle w:val="23"/>
        <w:spacing w:line="400" w:lineRule="exact"/>
        <w:ind w:left="720" w:firstLine="0" w:firstLineChars="0"/>
        <w:rPr>
          <w:rFonts w:ascii="宋体" w:hAnsi="宋体" w:cs="黑体"/>
          <w:sz w:val="24"/>
          <w:szCs w:val="24"/>
        </w:rPr>
      </w:pPr>
    </w:p>
    <w:p w14:paraId="0FBFDF5D">
      <w:pPr>
        <w:pStyle w:val="23"/>
        <w:spacing w:line="400" w:lineRule="exact"/>
        <w:ind w:left="720" w:firstLine="0" w:firstLineChars="0"/>
        <w:rPr>
          <w:rFonts w:ascii="宋体" w:hAnsi="宋体" w:cs="黑体"/>
          <w:sz w:val="24"/>
          <w:szCs w:val="24"/>
        </w:rPr>
      </w:pPr>
    </w:p>
    <w:p w14:paraId="175E8423">
      <w:pPr>
        <w:pStyle w:val="23"/>
        <w:spacing w:line="400" w:lineRule="exact"/>
        <w:ind w:left="720" w:firstLine="0" w:firstLineChars="0"/>
        <w:rPr>
          <w:rFonts w:ascii="宋体" w:hAnsi="宋体" w:cs="黑体"/>
          <w:sz w:val="24"/>
          <w:szCs w:val="24"/>
        </w:rPr>
      </w:pPr>
    </w:p>
    <w:p w14:paraId="4AE4505C">
      <w:pPr>
        <w:pStyle w:val="23"/>
        <w:spacing w:line="400" w:lineRule="exact"/>
        <w:ind w:left="720" w:firstLine="0" w:firstLineChars="0"/>
        <w:rPr>
          <w:rFonts w:ascii="宋体" w:hAnsi="宋体" w:cs="黑体"/>
          <w:sz w:val="24"/>
          <w:szCs w:val="24"/>
        </w:rPr>
      </w:pPr>
    </w:p>
    <w:tbl>
      <w:tblPr>
        <w:tblStyle w:val="14"/>
        <w:tblW w:w="27369"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8"/>
        <w:gridCol w:w="4445"/>
        <w:gridCol w:w="233"/>
        <w:gridCol w:w="4678"/>
        <w:gridCol w:w="4212"/>
        <w:gridCol w:w="233"/>
        <w:gridCol w:w="8890"/>
      </w:tblGrid>
      <w:tr w14:paraId="62354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90" w:type="dxa"/>
        </w:trPr>
        <w:tc>
          <w:tcPr>
            <w:tcW w:w="4678" w:type="dxa"/>
          </w:tcPr>
          <w:p w14:paraId="0D9ABDEF">
            <w:pPr>
              <w:pStyle w:val="23"/>
              <w:spacing w:line="400" w:lineRule="exact"/>
              <w:ind w:firstLine="0" w:firstLineChars="0"/>
              <w:rPr>
                <w:rFonts w:hint="eastAsia" w:ascii="宋体" w:hAnsi="宋体" w:eastAsia="微软雅黑" w:cs="黑体"/>
                <w:sz w:val="24"/>
                <w:szCs w:val="24"/>
                <w:lang w:val="en-US" w:eastAsia="zh-CN"/>
              </w:rPr>
            </w:pPr>
            <w:r>
              <w:rPr>
                <w:rFonts w:hint="eastAsia" w:ascii="微软雅黑" w:hAnsi="微软雅黑" w:eastAsia="微软雅黑" w:cs="黑体"/>
                <w:sz w:val="24"/>
                <w:szCs w:val="24"/>
              </w:rPr>
              <w:t>撰写人：</w:t>
            </w:r>
            <w:r>
              <w:rPr>
                <w:rFonts w:hint="eastAsia" w:ascii="微软雅黑" w:hAnsi="微软雅黑" w:eastAsia="微软雅黑" w:cs="黑体"/>
                <w:sz w:val="24"/>
                <w:szCs w:val="24"/>
                <w:lang w:val="en-US" w:eastAsia="zh-CN"/>
              </w:rPr>
              <w:t>刘毅</w:t>
            </w:r>
          </w:p>
        </w:tc>
        <w:tc>
          <w:tcPr>
            <w:tcW w:w="4678" w:type="dxa"/>
            <w:gridSpan w:val="2"/>
          </w:tcPr>
          <w:p w14:paraId="5D36CAA7">
            <w:pPr>
              <w:pStyle w:val="23"/>
              <w:spacing w:before="156" w:beforeLines="50" w:line="400" w:lineRule="exact"/>
              <w:ind w:firstLine="0" w:firstLineChars="0"/>
              <w:jc w:val="left"/>
              <w:rPr>
                <w:rFonts w:ascii="宋体" w:hAnsi="宋体" w:cs="黑体"/>
                <w:b/>
                <w:bCs/>
                <w:sz w:val="28"/>
                <w:szCs w:val="28"/>
              </w:rPr>
            </w:pPr>
            <w:r>
              <w:rPr>
                <w:rFonts w:hint="eastAsia" w:ascii="微软雅黑" w:hAnsi="微软雅黑" w:eastAsia="微软雅黑" w:cs="黑体"/>
                <w:sz w:val="24"/>
                <w:szCs w:val="24"/>
              </w:rPr>
              <w:t>审核人：</w:t>
            </w:r>
          </w:p>
          <w:p w14:paraId="16D9812A">
            <w:pPr>
              <w:pStyle w:val="23"/>
              <w:spacing w:line="400" w:lineRule="exact"/>
              <w:ind w:firstLine="0" w:firstLineChars="0"/>
              <w:rPr>
                <w:rFonts w:ascii="宋体" w:hAnsi="宋体" w:cs="黑体"/>
                <w:sz w:val="24"/>
                <w:szCs w:val="24"/>
              </w:rPr>
            </w:pPr>
            <w:r>
              <w:rPr>
                <w:rFonts w:hint="eastAsia" w:ascii="微软雅黑" w:hAnsi="微软雅黑" w:eastAsia="微软雅黑" w:cs="黑体"/>
                <w:szCs w:val="24"/>
                <w:highlight w:val="cyan"/>
              </w:rPr>
              <w:t>审核人与撰写人不为同一人，应由教研室主任、学院负责人、专业负责人、课程负责人等审核</w:t>
            </w:r>
          </w:p>
        </w:tc>
        <w:tc>
          <w:tcPr>
            <w:tcW w:w="4678" w:type="dxa"/>
          </w:tcPr>
          <w:p w14:paraId="70576E7C">
            <w:pPr>
              <w:pStyle w:val="23"/>
              <w:spacing w:line="400" w:lineRule="exact"/>
              <w:ind w:firstLine="0" w:firstLineChars="0"/>
              <w:rPr>
                <w:rFonts w:ascii="宋体" w:hAnsi="宋体" w:cs="黑体"/>
                <w:b/>
                <w:bCs/>
                <w:sz w:val="24"/>
                <w:szCs w:val="24"/>
              </w:rPr>
            </w:pPr>
          </w:p>
        </w:tc>
        <w:tc>
          <w:tcPr>
            <w:tcW w:w="4445" w:type="dxa"/>
            <w:gridSpan w:val="2"/>
          </w:tcPr>
          <w:p w14:paraId="3B8753F9">
            <w:pPr>
              <w:pStyle w:val="23"/>
              <w:spacing w:line="400" w:lineRule="exact"/>
              <w:ind w:firstLine="0" w:firstLineChars="0"/>
              <w:rPr>
                <w:rFonts w:ascii="微软雅黑" w:hAnsi="微软雅黑" w:eastAsia="微软雅黑" w:cs="黑体"/>
                <w:b/>
                <w:bCs/>
                <w:sz w:val="24"/>
                <w:szCs w:val="24"/>
              </w:rPr>
            </w:pPr>
          </w:p>
        </w:tc>
      </w:tr>
      <w:tr w14:paraId="49634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23" w:type="dxa"/>
            <w:gridSpan w:val="2"/>
          </w:tcPr>
          <w:p w14:paraId="7966B8C1">
            <w:pPr>
              <w:rPr>
                <w:rFonts w:cs="Calibri"/>
                <w:b/>
                <w:bCs/>
                <w:sz w:val="24"/>
                <w:szCs w:val="24"/>
              </w:rPr>
            </w:pPr>
          </w:p>
          <w:tbl>
            <w:tblPr>
              <w:tblStyle w:val="14"/>
              <w:tblW w:w="0" w:type="auto"/>
              <w:tblInd w:w="4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30"/>
            </w:tblGrid>
            <w:tr w14:paraId="6FE3B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4330" w:type="dxa"/>
                </w:tcPr>
                <w:p w14:paraId="08CB61EA">
                  <w:pPr>
                    <w:pStyle w:val="23"/>
                    <w:spacing w:line="400" w:lineRule="exact"/>
                    <w:ind w:firstLine="0" w:firstLineChars="0"/>
                    <w:rPr>
                      <w:rFonts w:hint="default" w:ascii="微软雅黑" w:hAnsi="微软雅黑" w:eastAsia="微软雅黑" w:cs="黑体"/>
                      <w:sz w:val="24"/>
                      <w:szCs w:val="24"/>
                      <w:lang w:val="en-US" w:eastAsia="zh-CN"/>
                    </w:rPr>
                  </w:pPr>
                  <w:r>
                    <w:rPr>
                      <w:rFonts w:hint="eastAsia" w:ascii="微软雅黑" w:hAnsi="微软雅黑" w:eastAsia="微软雅黑" w:cs="黑体"/>
                      <w:sz w:val="24"/>
                      <w:szCs w:val="24"/>
                    </w:rPr>
                    <w:t xml:space="preserve">日 </w:t>
                  </w:r>
                  <w:r>
                    <w:rPr>
                      <w:rFonts w:ascii="微软雅黑" w:hAnsi="微软雅黑" w:eastAsia="微软雅黑" w:cs="黑体"/>
                      <w:sz w:val="24"/>
                      <w:szCs w:val="24"/>
                    </w:rPr>
                    <w:t xml:space="preserve"> </w:t>
                  </w:r>
                  <w:r>
                    <w:rPr>
                      <w:rFonts w:hint="eastAsia" w:ascii="微软雅黑" w:hAnsi="微软雅黑" w:eastAsia="微软雅黑" w:cs="黑体"/>
                      <w:sz w:val="24"/>
                      <w:szCs w:val="24"/>
                    </w:rPr>
                    <w:t>期：</w:t>
                  </w:r>
                  <w:r>
                    <w:rPr>
                      <w:rFonts w:hint="eastAsia" w:ascii="微软雅黑" w:hAnsi="微软雅黑" w:eastAsia="微软雅黑" w:cs="黑体"/>
                      <w:sz w:val="24"/>
                      <w:szCs w:val="24"/>
                      <w:lang w:val="en-US" w:eastAsia="zh-CN"/>
                    </w:rPr>
                    <w:t>2021/9/19</w:t>
                  </w:r>
                </w:p>
                <w:p w14:paraId="0C0CA37A">
                  <w:pPr>
                    <w:pStyle w:val="23"/>
                    <w:spacing w:line="400" w:lineRule="exact"/>
                    <w:ind w:firstLine="0" w:firstLineChars="0"/>
                    <w:rPr>
                      <w:rFonts w:hint="default" w:ascii="微软雅黑" w:hAnsi="微软雅黑" w:eastAsia="微软雅黑" w:cs="黑体"/>
                      <w:sz w:val="24"/>
                      <w:szCs w:val="24"/>
                      <w:lang w:val="en-US" w:eastAsia="zh-CN"/>
                    </w:rPr>
                  </w:pPr>
                </w:p>
              </w:tc>
            </w:tr>
          </w:tbl>
          <w:p w14:paraId="40F80BD3">
            <w:pPr>
              <w:pStyle w:val="23"/>
              <w:spacing w:line="400" w:lineRule="exact"/>
              <w:ind w:firstLine="0" w:firstLineChars="0"/>
              <w:rPr>
                <w:rFonts w:ascii="微软雅黑" w:hAnsi="微软雅黑" w:eastAsia="微软雅黑" w:cs="黑体"/>
                <w:b/>
                <w:bCs/>
                <w:sz w:val="24"/>
                <w:szCs w:val="24"/>
              </w:rPr>
            </w:pPr>
          </w:p>
        </w:tc>
        <w:tc>
          <w:tcPr>
            <w:tcW w:w="9123" w:type="dxa"/>
            <w:gridSpan w:val="3"/>
          </w:tcPr>
          <w:p w14:paraId="1A3FFCFA">
            <w:pPr>
              <w:pStyle w:val="23"/>
              <w:spacing w:line="400" w:lineRule="exact"/>
              <w:ind w:firstLine="0" w:firstLineChars="0"/>
              <w:rPr>
                <w:rFonts w:ascii="微软雅黑" w:hAnsi="微软雅黑" w:eastAsia="微软雅黑" w:cs="黑体"/>
                <w:b/>
                <w:bCs/>
                <w:sz w:val="24"/>
                <w:szCs w:val="24"/>
              </w:rPr>
            </w:pPr>
          </w:p>
        </w:tc>
        <w:tc>
          <w:tcPr>
            <w:tcW w:w="9123" w:type="dxa"/>
            <w:gridSpan w:val="2"/>
          </w:tcPr>
          <w:p w14:paraId="7659FDFA">
            <w:pPr>
              <w:pStyle w:val="23"/>
              <w:spacing w:line="400" w:lineRule="exact"/>
              <w:ind w:firstLine="0" w:firstLineChars="0"/>
              <w:rPr>
                <w:rFonts w:ascii="微软雅黑" w:hAnsi="微软雅黑" w:eastAsia="微软雅黑" w:cs="黑体"/>
                <w:b/>
                <w:bCs/>
                <w:sz w:val="24"/>
                <w:szCs w:val="24"/>
              </w:rPr>
            </w:pPr>
          </w:p>
        </w:tc>
      </w:tr>
    </w:tbl>
    <w:p w14:paraId="71002178">
      <w:pPr>
        <w:pStyle w:val="23"/>
        <w:spacing w:line="400" w:lineRule="exact"/>
        <w:ind w:right="1120" w:firstLine="280" w:firstLineChars="100"/>
        <w:rPr>
          <w:rFonts w:ascii="微软雅黑" w:hAnsi="微软雅黑" w:eastAsia="微软雅黑" w:cs="黑体"/>
          <w:b/>
          <w:bCs/>
          <w:sz w:val="28"/>
          <w:szCs w:val="28"/>
        </w:rPr>
      </w:pPr>
    </w:p>
    <w:sectPr>
      <w:headerReference r:id="rId3" w:type="default"/>
      <w:pgSz w:w="11906" w:h="16838"/>
      <w:pgMar w:top="1440" w:right="1247" w:bottom="1440"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9438C">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347A6"/>
    <w:multiLevelType w:val="multilevel"/>
    <w:tmpl w:val="07E347A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0475AA"/>
    <w:multiLevelType w:val="multilevel"/>
    <w:tmpl w:val="200475AA"/>
    <w:lvl w:ilvl="0" w:tentative="0">
      <w:start w:val="5"/>
      <w:numFmt w:val="japaneseCounting"/>
      <w:lvlText w:val="（%1）"/>
      <w:lvlJc w:val="left"/>
      <w:pPr>
        <w:ind w:left="1200" w:hanging="720"/>
      </w:pPr>
      <w:rPr>
        <w:rFonts w:hint="default" w:ascii="Times New Roman" w:eastAsia="宋体" w:cs="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YTBkOGRkNWJkMmMwMTM5MzcyZGJlZjI2ZDgwZWQifQ=="/>
  </w:docVars>
  <w:rsids>
    <w:rsidRoot w:val="00014CD8"/>
    <w:rsid w:val="00001C60"/>
    <w:rsid w:val="0000203F"/>
    <w:rsid w:val="0000302B"/>
    <w:rsid w:val="00004A50"/>
    <w:rsid w:val="00014CD8"/>
    <w:rsid w:val="00016028"/>
    <w:rsid w:val="0001738D"/>
    <w:rsid w:val="00024841"/>
    <w:rsid w:val="00033740"/>
    <w:rsid w:val="00036E3D"/>
    <w:rsid w:val="000411BC"/>
    <w:rsid w:val="00041D97"/>
    <w:rsid w:val="00042043"/>
    <w:rsid w:val="000467F1"/>
    <w:rsid w:val="000500B8"/>
    <w:rsid w:val="00061ABC"/>
    <w:rsid w:val="00062ED0"/>
    <w:rsid w:val="0006335E"/>
    <w:rsid w:val="00067C64"/>
    <w:rsid w:val="00077D7A"/>
    <w:rsid w:val="0008157E"/>
    <w:rsid w:val="00083345"/>
    <w:rsid w:val="00083FA0"/>
    <w:rsid w:val="000A45E7"/>
    <w:rsid w:val="000A5277"/>
    <w:rsid w:val="000A5E0A"/>
    <w:rsid w:val="000A5E24"/>
    <w:rsid w:val="000A6902"/>
    <w:rsid w:val="000A79BC"/>
    <w:rsid w:val="000B2A17"/>
    <w:rsid w:val="000C1155"/>
    <w:rsid w:val="000C59DE"/>
    <w:rsid w:val="000D43A1"/>
    <w:rsid w:val="000E040B"/>
    <w:rsid w:val="000E615C"/>
    <w:rsid w:val="000E6920"/>
    <w:rsid w:val="000E6A7E"/>
    <w:rsid w:val="000F3D8F"/>
    <w:rsid w:val="000F576B"/>
    <w:rsid w:val="00107F32"/>
    <w:rsid w:val="0011093E"/>
    <w:rsid w:val="00112F9F"/>
    <w:rsid w:val="00114748"/>
    <w:rsid w:val="00114FD2"/>
    <w:rsid w:val="001150D4"/>
    <w:rsid w:val="00120FD5"/>
    <w:rsid w:val="00123F24"/>
    <w:rsid w:val="00127A33"/>
    <w:rsid w:val="00131D23"/>
    <w:rsid w:val="00135A26"/>
    <w:rsid w:val="00144C56"/>
    <w:rsid w:val="00145377"/>
    <w:rsid w:val="0015447D"/>
    <w:rsid w:val="00160780"/>
    <w:rsid w:val="00160B46"/>
    <w:rsid w:val="0016157D"/>
    <w:rsid w:val="001670B9"/>
    <w:rsid w:val="00172631"/>
    <w:rsid w:val="00174E23"/>
    <w:rsid w:val="001813E3"/>
    <w:rsid w:val="00182510"/>
    <w:rsid w:val="00184531"/>
    <w:rsid w:val="00190878"/>
    <w:rsid w:val="00194CB9"/>
    <w:rsid w:val="001A218C"/>
    <w:rsid w:val="001A3A45"/>
    <w:rsid w:val="001A48FA"/>
    <w:rsid w:val="001A4BA4"/>
    <w:rsid w:val="001B194B"/>
    <w:rsid w:val="001B38DF"/>
    <w:rsid w:val="001B454B"/>
    <w:rsid w:val="001B73BC"/>
    <w:rsid w:val="001C01C2"/>
    <w:rsid w:val="001C69C7"/>
    <w:rsid w:val="001D05AD"/>
    <w:rsid w:val="001D3511"/>
    <w:rsid w:val="001D4649"/>
    <w:rsid w:val="001F1C2B"/>
    <w:rsid w:val="001F1D78"/>
    <w:rsid w:val="001F275D"/>
    <w:rsid w:val="001F406C"/>
    <w:rsid w:val="001F4CFC"/>
    <w:rsid w:val="002022FA"/>
    <w:rsid w:val="00211197"/>
    <w:rsid w:val="00212718"/>
    <w:rsid w:val="00215588"/>
    <w:rsid w:val="00216B03"/>
    <w:rsid w:val="00217A0A"/>
    <w:rsid w:val="00226EA0"/>
    <w:rsid w:val="00230022"/>
    <w:rsid w:val="00232DDD"/>
    <w:rsid w:val="00235575"/>
    <w:rsid w:val="00243566"/>
    <w:rsid w:val="002437C6"/>
    <w:rsid w:val="0025144E"/>
    <w:rsid w:val="00252B7D"/>
    <w:rsid w:val="00262B8D"/>
    <w:rsid w:val="002668E7"/>
    <w:rsid w:val="00267E5E"/>
    <w:rsid w:val="002735A1"/>
    <w:rsid w:val="00276A6C"/>
    <w:rsid w:val="002823B9"/>
    <w:rsid w:val="00283F32"/>
    <w:rsid w:val="00284BCC"/>
    <w:rsid w:val="00293256"/>
    <w:rsid w:val="0029718E"/>
    <w:rsid w:val="002A3938"/>
    <w:rsid w:val="002A3B29"/>
    <w:rsid w:val="002A6CEE"/>
    <w:rsid w:val="002A7909"/>
    <w:rsid w:val="002B1FF2"/>
    <w:rsid w:val="002B4F9D"/>
    <w:rsid w:val="002B69F9"/>
    <w:rsid w:val="002B7BA3"/>
    <w:rsid w:val="002C2686"/>
    <w:rsid w:val="002C2B58"/>
    <w:rsid w:val="002D0D6D"/>
    <w:rsid w:val="002E1F1C"/>
    <w:rsid w:val="002E31C3"/>
    <w:rsid w:val="002E6F31"/>
    <w:rsid w:val="002F1C94"/>
    <w:rsid w:val="00303249"/>
    <w:rsid w:val="00311184"/>
    <w:rsid w:val="00311581"/>
    <w:rsid w:val="00315D73"/>
    <w:rsid w:val="003306EA"/>
    <w:rsid w:val="0033356A"/>
    <w:rsid w:val="00334A4D"/>
    <w:rsid w:val="00340E3E"/>
    <w:rsid w:val="0034117E"/>
    <w:rsid w:val="00343214"/>
    <w:rsid w:val="003432C8"/>
    <w:rsid w:val="003443C3"/>
    <w:rsid w:val="003514CD"/>
    <w:rsid w:val="00351B01"/>
    <w:rsid w:val="00354471"/>
    <w:rsid w:val="003544D0"/>
    <w:rsid w:val="0035459A"/>
    <w:rsid w:val="00354B34"/>
    <w:rsid w:val="00356965"/>
    <w:rsid w:val="00357841"/>
    <w:rsid w:val="0036106F"/>
    <w:rsid w:val="00362D23"/>
    <w:rsid w:val="00364367"/>
    <w:rsid w:val="00364B6D"/>
    <w:rsid w:val="00364F81"/>
    <w:rsid w:val="00372C84"/>
    <w:rsid w:val="00376174"/>
    <w:rsid w:val="00380479"/>
    <w:rsid w:val="0038169F"/>
    <w:rsid w:val="0038687F"/>
    <w:rsid w:val="0038695A"/>
    <w:rsid w:val="00393F5B"/>
    <w:rsid w:val="003A079E"/>
    <w:rsid w:val="003A1F88"/>
    <w:rsid w:val="003A273F"/>
    <w:rsid w:val="003A79B5"/>
    <w:rsid w:val="003A7A6F"/>
    <w:rsid w:val="003B0476"/>
    <w:rsid w:val="003B1BDC"/>
    <w:rsid w:val="003B2A28"/>
    <w:rsid w:val="003B598D"/>
    <w:rsid w:val="003C2844"/>
    <w:rsid w:val="003C5B10"/>
    <w:rsid w:val="003D2917"/>
    <w:rsid w:val="003D5E42"/>
    <w:rsid w:val="003F037A"/>
    <w:rsid w:val="003F2070"/>
    <w:rsid w:val="003F2812"/>
    <w:rsid w:val="003F2F17"/>
    <w:rsid w:val="0040240A"/>
    <w:rsid w:val="00404708"/>
    <w:rsid w:val="004051A6"/>
    <w:rsid w:val="00405D18"/>
    <w:rsid w:val="00407596"/>
    <w:rsid w:val="00412940"/>
    <w:rsid w:val="00413CCF"/>
    <w:rsid w:val="00414F7F"/>
    <w:rsid w:val="0042185C"/>
    <w:rsid w:val="004247A0"/>
    <w:rsid w:val="00424F18"/>
    <w:rsid w:val="00430051"/>
    <w:rsid w:val="004316D8"/>
    <w:rsid w:val="004366B6"/>
    <w:rsid w:val="004424A3"/>
    <w:rsid w:val="00453E33"/>
    <w:rsid w:val="00457F2E"/>
    <w:rsid w:val="0047213F"/>
    <w:rsid w:val="00473FE6"/>
    <w:rsid w:val="004744C6"/>
    <w:rsid w:val="00476E85"/>
    <w:rsid w:val="00476FC6"/>
    <w:rsid w:val="00480ED5"/>
    <w:rsid w:val="0048188C"/>
    <w:rsid w:val="004864EE"/>
    <w:rsid w:val="004914EC"/>
    <w:rsid w:val="00491665"/>
    <w:rsid w:val="004918D6"/>
    <w:rsid w:val="0049193D"/>
    <w:rsid w:val="004A3411"/>
    <w:rsid w:val="004A4B26"/>
    <w:rsid w:val="004A699A"/>
    <w:rsid w:val="004A6EFD"/>
    <w:rsid w:val="004B331D"/>
    <w:rsid w:val="004B62AC"/>
    <w:rsid w:val="004B6D9D"/>
    <w:rsid w:val="004B7DE8"/>
    <w:rsid w:val="004D2372"/>
    <w:rsid w:val="004D32B2"/>
    <w:rsid w:val="004D464D"/>
    <w:rsid w:val="004D5216"/>
    <w:rsid w:val="004E72AD"/>
    <w:rsid w:val="004F1A41"/>
    <w:rsid w:val="004F263F"/>
    <w:rsid w:val="004F3AC1"/>
    <w:rsid w:val="005024E9"/>
    <w:rsid w:val="005029EA"/>
    <w:rsid w:val="005039FE"/>
    <w:rsid w:val="00503CB7"/>
    <w:rsid w:val="00505C7E"/>
    <w:rsid w:val="00506ADD"/>
    <w:rsid w:val="00510EF3"/>
    <w:rsid w:val="00523A79"/>
    <w:rsid w:val="00533B30"/>
    <w:rsid w:val="00533C84"/>
    <w:rsid w:val="005369DF"/>
    <w:rsid w:val="0053702F"/>
    <w:rsid w:val="00537292"/>
    <w:rsid w:val="00541E7B"/>
    <w:rsid w:val="00550DA1"/>
    <w:rsid w:val="00554466"/>
    <w:rsid w:val="005566CA"/>
    <w:rsid w:val="005706AE"/>
    <w:rsid w:val="00594501"/>
    <w:rsid w:val="0059608D"/>
    <w:rsid w:val="005A151B"/>
    <w:rsid w:val="005A2776"/>
    <w:rsid w:val="005A646D"/>
    <w:rsid w:val="005A7E8B"/>
    <w:rsid w:val="005B0C17"/>
    <w:rsid w:val="005B4104"/>
    <w:rsid w:val="005B576F"/>
    <w:rsid w:val="005B7923"/>
    <w:rsid w:val="005B7AAC"/>
    <w:rsid w:val="005C1619"/>
    <w:rsid w:val="005C3B1D"/>
    <w:rsid w:val="005D7522"/>
    <w:rsid w:val="005E155B"/>
    <w:rsid w:val="005E474E"/>
    <w:rsid w:val="005E7803"/>
    <w:rsid w:val="005E7BCC"/>
    <w:rsid w:val="0060231D"/>
    <w:rsid w:val="00603F42"/>
    <w:rsid w:val="00613EBD"/>
    <w:rsid w:val="00622172"/>
    <w:rsid w:val="0062487A"/>
    <w:rsid w:val="006308EF"/>
    <w:rsid w:val="00630A43"/>
    <w:rsid w:val="006319D6"/>
    <w:rsid w:val="00631ADD"/>
    <w:rsid w:val="006320E9"/>
    <w:rsid w:val="00632548"/>
    <w:rsid w:val="00634D08"/>
    <w:rsid w:val="00636090"/>
    <w:rsid w:val="00643095"/>
    <w:rsid w:val="00644C5D"/>
    <w:rsid w:val="00645883"/>
    <w:rsid w:val="0065066E"/>
    <w:rsid w:val="00653E39"/>
    <w:rsid w:val="0065513B"/>
    <w:rsid w:val="00655489"/>
    <w:rsid w:val="00657C44"/>
    <w:rsid w:val="00657E04"/>
    <w:rsid w:val="00663F07"/>
    <w:rsid w:val="0067223E"/>
    <w:rsid w:val="006723E8"/>
    <w:rsid w:val="00673D50"/>
    <w:rsid w:val="006740DA"/>
    <w:rsid w:val="006778D2"/>
    <w:rsid w:val="00685105"/>
    <w:rsid w:val="0068552A"/>
    <w:rsid w:val="00687D20"/>
    <w:rsid w:val="0069359B"/>
    <w:rsid w:val="006A05A0"/>
    <w:rsid w:val="006A1A8D"/>
    <w:rsid w:val="006A215D"/>
    <w:rsid w:val="006A22D6"/>
    <w:rsid w:val="006B195A"/>
    <w:rsid w:val="006C080A"/>
    <w:rsid w:val="006C173A"/>
    <w:rsid w:val="006D0603"/>
    <w:rsid w:val="006D2A91"/>
    <w:rsid w:val="006D7EAF"/>
    <w:rsid w:val="006E0162"/>
    <w:rsid w:val="006E159B"/>
    <w:rsid w:val="006E3B85"/>
    <w:rsid w:val="006E6D69"/>
    <w:rsid w:val="006F146C"/>
    <w:rsid w:val="006F1937"/>
    <w:rsid w:val="007006E3"/>
    <w:rsid w:val="00701DEB"/>
    <w:rsid w:val="00705734"/>
    <w:rsid w:val="00707C15"/>
    <w:rsid w:val="007115A3"/>
    <w:rsid w:val="0071398F"/>
    <w:rsid w:val="00713CAC"/>
    <w:rsid w:val="00716D79"/>
    <w:rsid w:val="00716DED"/>
    <w:rsid w:val="0072281A"/>
    <w:rsid w:val="00732AFD"/>
    <w:rsid w:val="007341B7"/>
    <w:rsid w:val="00735DB3"/>
    <w:rsid w:val="00737633"/>
    <w:rsid w:val="0074317D"/>
    <w:rsid w:val="00743FE2"/>
    <w:rsid w:val="007512B2"/>
    <w:rsid w:val="007526B3"/>
    <w:rsid w:val="00761F54"/>
    <w:rsid w:val="00763683"/>
    <w:rsid w:val="00763E18"/>
    <w:rsid w:val="00764C7D"/>
    <w:rsid w:val="00765C69"/>
    <w:rsid w:val="007700DE"/>
    <w:rsid w:val="007703E9"/>
    <w:rsid w:val="00771811"/>
    <w:rsid w:val="00777E6B"/>
    <w:rsid w:val="00780401"/>
    <w:rsid w:val="00784134"/>
    <w:rsid w:val="0079389E"/>
    <w:rsid w:val="007A0233"/>
    <w:rsid w:val="007A52E5"/>
    <w:rsid w:val="007A67C1"/>
    <w:rsid w:val="007B0DEF"/>
    <w:rsid w:val="007C3581"/>
    <w:rsid w:val="007C50F7"/>
    <w:rsid w:val="007D00F4"/>
    <w:rsid w:val="007E0D23"/>
    <w:rsid w:val="007E1C4E"/>
    <w:rsid w:val="007E60E8"/>
    <w:rsid w:val="007F0340"/>
    <w:rsid w:val="007F06E8"/>
    <w:rsid w:val="007F3043"/>
    <w:rsid w:val="007F558F"/>
    <w:rsid w:val="008029C1"/>
    <w:rsid w:val="008057DF"/>
    <w:rsid w:val="0080657D"/>
    <w:rsid w:val="00824590"/>
    <w:rsid w:val="008300F4"/>
    <w:rsid w:val="00837303"/>
    <w:rsid w:val="00844C24"/>
    <w:rsid w:val="00847870"/>
    <w:rsid w:val="00850118"/>
    <w:rsid w:val="00855CEF"/>
    <w:rsid w:val="0086231A"/>
    <w:rsid w:val="0086397A"/>
    <w:rsid w:val="00864C93"/>
    <w:rsid w:val="0086616D"/>
    <w:rsid w:val="008707F7"/>
    <w:rsid w:val="00873455"/>
    <w:rsid w:val="00892603"/>
    <w:rsid w:val="00894EC2"/>
    <w:rsid w:val="008A0664"/>
    <w:rsid w:val="008A0DAE"/>
    <w:rsid w:val="008A6549"/>
    <w:rsid w:val="008A7EC7"/>
    <w:rsid w:val="008B01B4"/>
    <w:rsid w:val="008B469C"/>
    <w:rsid w:val="008B6217"/>
    <w:rsid w:val="008B78D7"/>
    <w:rsid w:val="008C4904"/>
    <w:rsid w:val="008C5D7F"/>
    <w:rsid w:val="008C60EC"/>
    <w:rsid w:val="008C70C8"/>
    <w:rsid w:val="008D1244"/>
    <w:rsid w:val="008D295B"/>
    <w:rsid w:val="008D3B5C"/>
    <w:rsid w:val="008E00ED"/>
    <w:rsid w:val="008E08BB"/>
    <w:rsid w:val="008E299B"/>
    <w:rsid w:val="008E39D1"/>
    <w:rsid w:val="008E3E70"/>
    <w:rsid w:val="008E54D3"/>
    <w:rsid w:val="008E5CA1"/>
    <w:rsid w:val="008F0696"/>
    <w:rsid w:val="008F380F"/>
    <w:rsid w:val="00902429"/>
    <w:rsid w:val="009029E6"/>
    <w:rsid w:val="00902C88"/>
    <w:rsid w:val="0090338F"/>
    <w:rsid w:val="00906C0A"/>
    <w:rsid w:val="00906F82"/>
    <w:rsid w:val="009101F2"/>
    <w:rsid w:val="009126B8"/>
    <w:rsid w:val="00914B1A"/>
    <w:rsid w:val="00915FEC"/>
    <w:rsid w:val="009211F1"/>
    <w:rsid w:val="009220EF"/>
    <w:rsid w:val="009241E6"/>
    <w:rsid w:val="00925615"/>
    <w:rsid w:val="00930706"/>
    <w:rsid w:val="00930A1C"/>
    <w:rsid w:val="00932CF8"/>
    <w:rsid w:val="00933F1C"/>
    <w:rsid w:val="009352B3"/>
    <w:rsid w:val="0093746F"/>
    <w:rsid w:val="009421F6"/>
    <w:rsid w:val="0094335E"/>
    <w:rsid w:val="00950BD8"/>
    <w:rsid w:val="0095479B"/>
    <w:rsid w:val="00954E38"/>
    <w:rsid w:val="00955B95"/>
    <w:rsid w:val="009641DE"/>
    <w:rsid w:val="009732EE"/>
    <w:rsid w:val="00975614"/>
    <w:rsid w:val="0097618E"/>
    <w:rsid w:val="00976EF7"/>
    <w:rsid w:val="00984941"/>
    <w:rsid w:val="00986F5E"/>
    <w:rsid w:val="00997847"/>
    <w:rsid w:val="009A1404"/>
    <w:rsid w:val="009A1E6F"/>
    <w:rsid w:val="009A28EC"/>
    <w:rsid w:val="009A437D"/>
    <w:rsid w:val="009B1C71"/>
    <w:rsid w:val="009B47C9"/>
    <w:rsid w:val="009C1BC1"/>
    <w:rsid w:val="009C4B53"/>
    <w:rsid w:val="009C4FFA"/>
    <w:rsid w:val="009D26C1"/>
    <w:rsid w:val="009E18A4"/>
    <w:rsid w:val="009E2BB0"/>
    <w:rsid w:val="009E6649"/>
    <w:rsid w:val="009E7F00"/>
    <w:rsid w:val="009F0342"/>
    <w:rsid w:val="00A12E91"/>
    <w:rsid w:val="00A23B5A"/>
    <w:rsid w:val="00A24C9C"/>
    <w:rsid w:val="00A26772"/>
    <w:rsid w:val="00A47585"/>
    <w:rsid w:val="00A555F7"/>
    <w:rsid w:val="00A571ED"/>
    <w:rsid w:val="00A57917"/>
    <w:rsid w:val="00A60168"/>
    <w:rsid w:val="00A64E92"/>
    <w:rsid w:val="00A64F0B"/>
    <w:rsid w:val="00A7451B"/>
    <w:rsid w:val="00A87BB3"/>
    <w:rsid w:val="00A90A2F"/>
    <w:rsid w:val="00A91126"/>
    <w:rsid w:val="00A91C4B"/>
    <w:rsid w:val="00A95F51"/>
    <w:rsid w:val="00AA0C2A"/>
    <w:rsid w:val="00AA1256"/>
    <w:rsid w:val="00AA29C9"/>
    <w:rsid w:val="00AB0AA3"/>
    <w:rsid w:val="00AB0C8E"/>
    <w:rsid w:val="00AB14C6"/>
    <w:rsid w:val="00AB27F4"/>
    <w:rsid w:val="00AC664E"/>
    <w:rsid w:val="00AC69EA"/>
    <w:rsid w:val="00AC7C25"/>
    <w:rsid w:val="00AD171C"/>
    <w:rsid w:val="00AD5DAA"/>
    <w:rsid w:val="00AD69E0"/>
    <w:rsid w:val="00AE3086"/>
    <w:rsid w:val="00AE3F54"/>
    <w:rsid w:val="00AE4970"/>
    <w:rsid w:val="00AE57F2"/>
    <w:rsid w:val="00AE76C2"/>
    <w:rsid w:val="00AF0EE1"/>
    <w:rsid w:val="00AF2386"/>
    <w:rsid w:val="00B04969"/>
    <w:rsid w:val="00B105DD"/>
    <w:rsid w:val="00B13C97"/>
    <w:rsid w:val="00B1444D"/>
    <w:rsid w:val="00B24212"/>
    <w:rsid w:val="00B26832"/>
    <w:rsid w:val="00B26AA7"/>
    <w:rsid w:val="00B3039B"/>
    <w:rsid w:val="00B31D07"/>
    <w:rsid w:val="00B32127"/>
    <w:rsid w:val="00B34E05"/>
    <w:rsid w:val="00B35D2A"/>
    <w:rsid w:val="00B3668E"/>
    <w:rsid w:val="00B44DB9"/>
    <w:rsid w:val="00B45300"/>
    <w:rsid w:val="00B47B4F"/>
    <w:rsid w:val="00B47FBB"/>
    <w:rsid w:val="00B50AE6"/>
    <w:rsid w:val="00B5754D"/>
    <w:rsid w:val="00B620E2"/>
    <w:rsid w:val="00B63D85"/>
    <w:rsid w:val="00B64580"/>
    <w:rsid w:val="00B653EA"/>
    <w:rsid w:val="00B65873"/>
    <w:rsid w:val="00B65943"/>
    <w:rsid w:val="00B76D91"/>
    <w:rsid w:val="00B771E6"/>
    <w:rsid w:val="00B81A91"/>
    <w:rsid w:val="00B834FB"/>
    <w:rsid w:val="00B855E4"/>
    <w:rsid w:val="00B90B85"/>
    <w:rsid w:val="00B94D9D"/>
    <w:rsid w:val="00BA09B2"/>
    <w:rsid w:val="00BA7174"/>
    <w:rsid w:val="00BA7294"/>
    <w:rsid w:val="00BA7361"/>
    <w:rsid w:val="00BB0C66"/>
    <w:rsid w:val="00BB1CCC"/>
    <w:rsid w:val="00BB7221"/>
    <w:rsid w:val="00BC4D80"/>
    <w:rsid w:val="00BC6549"/>
    <w:rsid w:val="00BC7702"/>
    <w:rsid w:val="00BC7B2A"/>
    <w:rsid w:val="00BD1D2F"/>
    <w:rsid w:val="00BD2B05"/>
    <w:rsid w:val="00BD4F38"/>
    <w:rsid w:val="00BE4E2E"/>
    <w:rsid w:val="00BF44A3"/>
    <w:rsid w:val="00C007D2"/>
    <w:rsid w:val="00C02BDA"/>
    <w:rsid w:val="00C100E2"/>
    <w:rsid w:val="00C112E4"/>
    <w:rsid w:val="00C13185"/>
    <w:rsid w:val="00C15480"/>
    <w:rsid w:val="00C17908"/>
    <w:rsid w:val="00C21DEC"/>
    <w:rsid w:val="00C2422D"/>
    <w:rsid w:val="00C2582E"/>
    <w:rsid w:val="00C2585C"/>
    <w:rsid w:val="00C25B3A"/>
    <w:rsid w:val="00C303B1"/>
    <w:rsid w:val="00C324D6"/>
    <w:rsid w:val="00C42351"/>
    <w:rsid w:val="00C4306B"/>
    <w:rsid w:val="00C4381C"/>
    <w:rsid w:val="00C43EB8"/>
    <w:rsid w:val="00C443F0"/>
    <w:rsid w:val="00C558CC"/>
    <w:rsid w:val="00C64616"/>
    <w:rsid w:val="00C7150D"/>
    <w:rsid w:val="00C81FE2"/>
    <w:rsid w:val="00C86AA0"/>
    <w:rsid w:val="00C93F66"/>
    <w:rsid w:val="00C97531"/>
    <w:rsid w:val="00CA09C5"/>
    <w:rsid w:val="00CA4FBE"/>
    <w:rsid w:val="00CA6B71"/>
    <w:rsid w:val="00CB06E8"/>
    <w:rsid w:val="00CB0E4E"/>
    <w:rsid w:val="00CB2F1D"/>
    <w:rsid w:val="00CB5B98"/>
    <w:rsid w:val="00CB6507"/>
    <w:rsid w:val="00CC2AC8"/>
    <w:rsid w:val="00CC49EB"/>
    <w:rsid w:val="00CC5EE5"/>
    <w:rsid w:val="00CD441A"/>
    <w:rsid w:val="00CD4A9E"/>
    <w:rsid w:val="00CD60DB"/>
    <w:rsid w:val="00CF684E"/>
    <w:rsid w:val="00D004D2"/>
    <w:rsid w:val="00D0154D"/>
    <w:rsid w:val="00D03288"/>
    <w:rsid w:val="00D0517B"/>
    <w:rsid w:val="00D1494C"/>
    <w:rsid w:val="00D15F51"/>
    <w:rsid w:val="00D229E4"/>
    <w:rsid w:val="00D233E0"/>
    <w:rsid w:val="00D24B43"/>
    <w:rsid w:val="00D271EE"/>
    <w:rsid w:val="00D2784C"/>
    <w:rsid w:val="00D27F4D"/>
    <w:rsid w:val="00D3464F"/>
    <w:rsid w:val="00D412BA"/>
    <w:rsid w:val="00D44D00"/>
    <w:rsid w:val="00D46E5A"/>
    <w:rsid w:val="00D50FA1"/>
    <w:rsid w:val="00D52AD5"/>
    <w:rsid w:val="00D55E57"/>
    <w:rsid w:val="00D7095D"/>
    <w:rsid w:val="00D71BAE"/>
    <w:rsid w:val="00D7448E"/>
    <w:rsid w:val="00D75FFA"/>
    <w:rsid w:val="00D76A32"/>
    <w:rsid w:val="00D824DF"/>
    <w:rsid w:val="00D8319E"/>
    <w:rsid w:val="00D8476C"/>
    <w:rsid w:val="00D85FBE"/>
    <w:rsid w:val="00D90C97"/>
    <w:rsid w:val="00D91765"/>
    <w:rsid w:val="00D930D4"/>
    <w:rsid w:val="00D935A5"/>
    <w:rsid w:val="00D962CE"/>
    <w:rsid w:val="00D97309"/>
    <w:rsid w:val="00DA190D"/>
    <w:rsid w:val="00DA4628"/>
    <w:rsid w:val="00DA730D"/>
    <w:rsid w:val="00DA7ADA"/>
    <w:rsid w:val="00DB282B"/>
    <w:rsid w:val="00DB5DBD"/>
    <w:rsid w:val="00DB6ED8"/>
    <w:rsid w:val="00DC43A4"/>
    <w:rsid w:val="00DC6886"/>
    <w:rsid w:val="00DC6BA4"/>
    <w:rsid w:val="00DD032E"/>
    <w:rsid w:val="00DD0F54"/>
    <w:rsid w:val="00DD1C4E"/>
    <w:rsid w:val="00DD1DC4"/>
    <w:rsid w:val="00DD6CEE"/>
    <w:rsid w:val="00DE5F55"/>
    <w:rsid w:val="00DF621A"/>
    <w:rsid w:val="00DF65AF"/>
    <w:rsid w:val="00DF7B25"/>
    <w:rsid w:val="00E0752B"/>
    <w:rsid w:val="00E07669"/>
    <w:rsid w:val="00E07EF6"/>
    <w:rsid w:val="00E16C5E"/>
    <w:rsid w:val="00E20B07"/>
    <w:rsid w:val="00E25A9C"/>
    <w:rsid w:val="00E3159D"/>
    <w:rsid w:val="00E3399B"/>
    <w:rsid w:val="00E41877"/>
    <w:rsid w:val="00E44D7F"/>
    <w:rsid w:val="00E468A0"/>
    <w:rsid w:val="00E54F19"/>
    <w:rsid w:val="00E5694A"/>
    <w:rsid w:val="00E62B48"/>
    <w:rsid w:val="00E65D01"/>
    <w:rsid w:val="00E67951"/>
    <w:rsid w:val="00E72FEA"/>
    <w:rsid w:val="00E77167"/>
    <w:rsid w:val="00E800DB"/>
    <w:rsid w:val="00E8274B"/>
    <w:rsid w:val="00E87AF9"/>
    <w:rsid w:val="00E9205E"/>
    <w:rsid w:val="00E96EB8"/>
    <w:rsid w:val="00E976BB"/>
    <w:rsid w:val="00EA2DA3"/>
    <w:rsid w:val="00EA3049"/>
    <w:rsid w:val="00EA4481"/>
    <w:rsid w:val="00EA5864"/>
    <w:rsid w:val="00EA753A"/>
    <w:rsid w:val="00EB0721"/>
    <w:rsid w:val="00EB2A35"/>
    <w:rsid w:val="00EB4512"/>
    <w:rsid w:val="00EC6F91"/>
    <w:rsid w:val="00ED0B0A"/>
    <w:rsid w:val="00ED5B2E"/>
    <w:rsid w:val="00ED7E0A"/>
    <w:rsid w:val="00ED7EAA"/>
    <w:rsid w:val="00EE5BA9"/>
    <w:rsid w:val="00EE6658"/>
    <w:rsid w:val="00EF026B"/>
    <w:rsid w:val="00EF34F0"/>
    <w:rsid w:val="00EF3C1C"/>
    <w:rsid w:val="00EF4B86"/>
    <w:rsid w:val="00EF551E"/>
    <w:rsid w:val="00EF7D8E"/>
    <w:rsid w:val="00F01299"/>
    <w:rsid w:val="00F03B10"/>
    <w:rsid w:val="00F0578C"/>
    <w:rsid w:val="00F07F0B"/>
    <w:rsid w:val="00F11BF6"/>
    <w:rsid w:val="00F12C3B"/>
    <w:rsid w:val="00F140AE"/>
    <w:rsid w:val="00F146D4"/>
    <w:rsid w:val="00F207B5"/>
    <w:rsid w:val="00F21A25"/>
    <w:rsid w:val="00F374C5"/>
    <w:rsid w:val="00F37BBF"/>
    <w:rsid w:val="00F47445"/>
    <w:rsid w:val="00F50A10"/>
    <w:rsid w:val="00F516F2"/>
    <w:rsid w:val="00F552A9"/>
    <w:rsid w:val="00F64548"/>
    <w:rsid w:val="00F6469E"/>
    <w:rsid w:val="00F6709D"/>
    <w:rsid w:val="00F7122B"/>
    <w:rsid w:val="00F73E16"/>
    <w:rsid w:val="00F753D1"/>
    <w:rsid w:val="00F764EB"/>
    <w:rsid w:val="00F80703"/>
    <w:rsid w:val="00F817C5"/>
    <w:rsid w:val="00F83E14"/>
    <w:rsid w:val="00F868DF"/>
    <w:rsid w:val="00F93204"/>
    <w:rsid w:val="00F9430F"/>
    <w:rsid w:val="00FA12EB"/>
    <w:rsid w:val="00FA338C"/>
    <w:rsid w:val="00FA57BE"/>
    <w:rsid w:val="00FA6316"/>
    <w:rsid w:val="00FB0719"/>
    <w:rsid w:val="00FD3F5F"/>
    <w:rsid w:val="00FD465D"/>
    <w:rsid w:val="00FE1A64"/>
    <w:rsid w:val="00FE366D"/>
    <w:rsid w:val="00FE49BE"/>
    <w:rsid w:val="00FE59CF"/>
    <w:rsid w:val="00FE6E63"/>
    <w:rsid w:val="00FF17DD"/>
    <w:rsid w:val="00FF28B7"/>
    <w:rsid w:val="00FF62BD"/>
    <w:rsid w:val="00FF6682"/>
    <w:rsid w:val="00FF6F39"/>
    <w:rsid w:val="01FF1E15"/>
    <w:rsid w:val="02DA22F0"/>
    <w:rsid w:val="04155920"/>
    <w:rsid w:val="04EE45F7"/>
    <w:rsid w:val="07447AF0"/>
    <w:rsid w:val="08C14090"/>
    <w:rsid w:val="09460264"/>
    <w:rsid w:val="099E0166"/>
    <w:rsid w:val="0C6F7B97"/>
    <w:rsid w:val="0CE560AB"/>
    <w:rsid w:val="0D052DE0"/>
    <w:rsid w:val="108856CC"/>
    <w:rsid w:val="114F61E9"/>
    <w:rsid w:val="12C30CBB"/>
    <w:rsid w:val="13497394"/>
    <w:rsid w:val="16184B7E"/>
    <w:rsid w:val="172A128B"/>
    <w:rsid w:val="17716EB9"/>
    <w:rsid w:val="17824C23"/>
    <w:rsid w:val="17DD00AB"/>
    <w:rsid w:val="1E426EBA"/>
    <w:rsid w:val="23356FED"/>
    <w:rsid w:val="261750D0"/>
    <w:rsid w:val="268B161A"/>
    <w:rsid w:val="27750300"/>
    <w:rsid w:val="28BE1833"/>
    <w:rsid w:val="28D41056"/>
    <w:rsid w:val="29424212"/>
    <w:rsid w:val="2A855757"/>
    <w:rsid w:val="30AB4D93"/>
    <w:rsid w:val="33EC194A"/>
    <w:rsid w:val="35011425"/>
    <w:rsid w:val="37DE0226"/>
    <w:rsid w:val="3AB94550"/>
    <w:rsid w:val="3B4958D4"/>
    <w:rsid w:val="3D202664"/>
    <w:rsid w:val="3E66679D"/>
    <w:rsid w:val="40324B88"/>
    <w:rsid w:val="415B7EC0"/>
    <w:rsid w:val="47694C08"/>
    <w:rsid w:val="4A565917"/>
    <w:rsid w:val="4AD827D0"/>
    <w:rsid w:val="4DA7102B"/>
    <w:rsid w:val="4DDC7B96"/>
    <w:rsid w:val="4E80325F"/>
    <w:rsid w:val="50A05B3E"/>
    <w:rsid w:val="551B39E5"/>
    <w:rsid w:val="5A4A1B3A"/>
    <w:rsid w:val="5DA14CA4"/>
    <w:rsid w:val="5EB01642"/>
    <w:rsid w:val="611A07BE"/>
    <w:rsid w:val="61B66E2E"/>
    <w:rsid w:val="632E0D88"/>
    <w:rsid w:val="63471D15"/>
    <w:rsid w:val="63AE0817"/>
    <w:rsid w:val="64D158FF"/>
    <w:rsid w:val="65ED4F2A"/>
    <w:rsid w:val="6AB75B07"/>
    <w:rsid w:val="6BD83F86"/>
    <w:rsid w:val="6E82642B"/>
    <w:rsid w:val="707B75D6"/>
    <w:rsid w:val="72B017B9"/>
    <w:rsid w:val="76C770D1"/>
    <w:rsid w:val="77811976"/>
    <w:rsid w:val="78C95383"/>
    <w:rsid w:val="7A61783D"/>
    <w:rsid w:val="7B7F441F"/>
    <w:rsid w:val="7C120DEF"/>
    <w:rsid w:val="7FEE1B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8"/>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18"/>
    <w:autoRedefine/>
    <w:qFormat/>
    <w:uiPriority w:val="99"/>
    <w:pPr>
      <w:keepNext/>
      <w:keepLines/>
      <w:spacing w:before="260" w:after="260" w:line="416" w:lineRule="auto"/>
      <w:outlineLvl w:val="1"/>
    </w:pPr>
    <w:rPr>
      <w:rFonts w:ascii="Cambria" w:hAnsi="Cambria"/>
      <w:b/>
      <w:bCs/>
      <w:kern w:val="0"/>
      <w:sz w:val="32"/>
      <w:szCs w:val="32"/>
      <w:lang w:val="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autoRedefine/>
    <w:semiHidden/>
    <w:unhideWhenUsed/>
    <w:qFormat/>
    <w:uiPriority w:val="99"/>
    <w:pPr>
      <w:jc w:val="left"/>
    </w:pPr>
  </w:style>
  <w:style w:type="paragraph" w:styleId="5">
    <w:name w:val="Body Text Indent"/>
    <w:basedOn w:val="1"/>
    <w:link w:val="25"/>
    <w:autoRedefine/>
    <w:semiHidden/>
    <w:qFormat/>
    <w:uiPriority w:val="99"/>
    <w:pPr>
      <w:spacing w:after="120"/>
      <w:ind w:left="420" w:leftChars="200"/>
    </w:pPr>
    <w:rPr>
      <w:kern w:val="0"/>
      <w:sz w:val="24"/>
      <w:szCs w:val="24"/>
      <w:lang w:val="zh-CN"/>
    </w:rPr>
  </w:style>
  <w:style w:type="paragraph" w:styleId="6">
    <w:name w:val="Body Text Indent 2"/>
    <w:basedOn w:val="1"/>
    <w:link w:val="24"/>
    <w:autoRedefine/>
    <w:qFormat/>
    <w:uiPriority w:val="99"/>
    <w:pPr>
      <w:spacing w:after="120" w:line="480" w:lineRule="auto"/>
      <w:ind w:left="420" w:leftChars="200"/>
    </w:pPr>
    <w:rPr>
      <w:kern w:val="0"/>
      <w:sz w:val="24"/>
      <w:szCs w:val="24"/>
      <w:lang w:val="zh-CN"/>
    </w:rPr>
  </w:style>
  <w:style w:type="paragraph" w:styleId="7">
    <w:name w:val="Balloon Text"/>
    <w:basedOn w:val="1"/>
    <w:link w:val="22"/>
    <w:autoRedefine/>
    <w:semiHidden/>
    <w:qFormat/>
    <w:uiPriority w:val="99"/>
    <w:rPr>
      <w:kern w:val="0"/>
      <w:sz w:val="18"/>
      <w:szCs w:val="18"/>
      <w:lang w:val="zh-CN"/>
    </w:rPr>
  </w:style>
  <w:style w:type="paragraph" w:styleId="8">
    <w:name w:val="footer"/>
    <w:basedOn w:val="1"/>
    <w:link w:val="20"/>
    <w:autoRedefine/>
    <w:qFormat/>
    <w:uiPriority w:val="99"/>
    <w:pPr>
      <w:tabs>
        <w:tab w:val="center" w:pos="4153"/>
        <w:tab w:val="right" w:pos="8306"/>
      </w:tabs>
      <w:snapToGrid w:val="0"/>
      <w:jc w:val="left"/>
    </w:pPr>
    <w:rPr>
      <w:kern w:val="0"/>
      <w:sz w:val="18"/>
      <w:szCs w:val="18"/>
      <w:lang w:val="zh-CN"/>
    </w:rPr>
  </w:style>
  <w:style w:type="paragraph" w:styleId="9">
    <w:name w:val="header"/>
    <w:basedOn w:val="1"/>
    <w:link w:val="19"/>
    <w:autoRedefine/>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26"/>
    <w:autoRedefine/>
    <w:semiHidden/>
    <w:unhideWhenUsed/>
    <w:qFormat/>
    <w:uiPriority w:val="99"/>
    <w:pPr>
      <w:snapToGrid w:val="0"/>
      <w:jc w:val="left"/>
    </w:pPr>
    <w:rPr>
      <w:kern w:val="0"/>
      <w:sz w:val="18"/>
      <w:szCs w:val="18"/>
      <w:lang w:val="zh-CN"/>
    </w:rPr>
  </w:style>
  <w:style w:type="paragraph" w:styleId="11">
    <w:name w:val="Normal (Web)"/>
    <w:basedOn w:val="1"/>
    <w:autoRedefine/>
    <w:qFormat/>
    <w:uiPriority w:val="99"/>
    <w:pPr>
      <w:widowControl/>
      <w:spacing w:before="100" w:beforeAutospacing="1" w:after="100" w:afterAutospacing="1" w:line="400" w:lineRule="exact"/>
      <w:ind w:firstLine="200" w:firstLineChars="200"/>
      <w:jc w:val="left"/>
    </w:pPr>
    <w:rPr>
      <w:rFonts w:ascii="宋体" w:hAnsi="宋体" w:cs="宋体"/>
      <w:kern w:val="0"/>
      <w:sz w:val="24"/>
      <w:szCs w:val="24"/>
    </w:rPr>
  </w:style>
  <w:style w:type="paragraph" w:styleId="12">
    <w:name w:val="annotation subject"/>
    <w:basedOn w:val="4"/>
    <w:next w:val="4"/>
    <w:link w:val="35"/>
    <w:autoRedefine/>
    <w:semiHidden/>
    <w:unhideWhenUsed/>
    <w:qFormat/>
    <w:uiPriority w:val="99"/>
    <w:rPr>
      <w:b/>
      <w:bCs/>
    </w:rPr>
  </w:style>
  <w:style w:type="table" w:styleId="14">
    <w:name w:val="Table Grid"/>
    <w:basedOn w:val="13"/>
    <w:autoRedefine/>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semiHidden/>
    <w:unhideWhenUsed/>
    <w:qFormat/>
    <w:uiPriority w:val="99"/>
    <w:rPr>
      <w:sz w:val="21"/>
      <w:szCs w:val="21"/>
    </w:rPr>
  </w:style>
  <w:style w:type="character" w:styleId="17">
    <w:name w:val="footnote reference"/>
    <w:autoRedefine/>
    <w:semiHidden/>
    <w:unhideWhenUsed/>
    <w:qFormat/>
    <w:uiPriority w:val="99"/>
    <w:rPr>
      <w:vertAlign w:val="superscript"/>
    </w:rPr>
  </w:style>
  <w:style w:type="character" w:customStyle="1" w:styleId="18">
    <w:name w:val="标题 2 Char"/>
    <w:link w:val="3"/>
    <w:autoRedefine/>
    <w:qFormat/>
    <w:locked/>
    <w:uiPriority w:val="99"/>
    <w:rPr>
      <w:rFonts w:ascii="Cambria" w:hAnsi="Cambria" w:eastAsia="宋体" w:cs="Cambria"/>
      <w:b/>
      <w:bCs/>
      <w:sz w:val="32"/>
      <w:szCs w:val="32"/>
    </w:rPr>
  </w:style>
  <w:style w:type="character" w:customStyle="1" w:styleId="19">
    <w:name w:val="页眉 Char"/>
    <w:link w:val="9"/>
    <w:autoRedefine/>
    <w:qFormat/>
    <w:locked/>
    <w:uiPriority w:val="99"/>
    <w:rPr>
      <w:rFonts w:ascii="Times New Roman" w:hAnsi="Times New Roman" w:eastAsia="宋体" w:cs="Times New Roman"/>
      <w:sz w:val="18"/>
      <w:szCs w:val="18"/>
    </w:rPr>
  </w:style>
  <w:style w:type="character" w:customStyle="1" w:styleId="20">
    <w:name w:val="页脚 Char"/>
    <w:link w:val="8"/>
    <w:autoRedefine/>
    <w:qFormat/>
    <w:locked/>
    <w:uiPriority w:val="99"/>
    <w:rPr>
      <w:rFonts w:ascii="Times New Roman" w:hAnsi="Times New Roman" w:eastAsia="宋体" w:cs="Times New Roman"/>
      <w:sz w:val="18"/>
      <w:szCs w:val="18"/>
    </w:rPr>
  </w:style>
  <w:style w:type="character" w:styleId="21">
    <w:name w:val="Placeholder Text"/>
    <w:autoRedefine/>
    <w:semiHidden/>
    <w:qFormat/>
    <w:uiPriority w:val="99"/>
    <w:rPr>
      <w:color w:val="808080"/>
    </w:rPr>
  </w:style>
  <w:style w:type="character" w:customStyle="1" w:styleId="22">
    <w:name w:val="批注框文本 Char"/>
    <w:link w:val="7"/>
    <w:autoRedefine/>
    <w:semiHidden/>
    <w:qFormat/>
    <w:locked/>
    <w:uiPriority w:val="99"/>
    <w:rPr>
      <w:rFonts w:ascii="Times New Roman" w:hAnsi="Times New Roman" w:eastAsia="宋体" w:cs="Times New Roman"/>
      <w:sz w:val="18"/>
      <w:szCs w:val="18"/>
    </w:rPr>
  </w:style>
  <w:style w:type="paragraph" w:customStyle="1" w:styleId="23">
    <w:name w:val="列出段落1"/>
    <w:basedOn w:val="1"/>
    <w:autoRedefine/>
    <w:qFormat/>
    <w:uiPriority w:val="99"/>
    <w:pPr>
      <w:ind w:firstLine="420" w:firstLineChars="200"/>
    </w:pPr>
  </w:style>
  <w:style w:type="character" w:customStyle="1" w:styleId="24">
    <w:name w:val="正文文本缩进 2 Char"/>
    <w:link w:val="6"/>
    <w:autoRedefine/>
    <w:qFormat/>
    <w:locked/>
    <w:uiPriority w:val="99"/>
    <w:rPr>
      <w:rFonts w:ascii="Times New Roman" w:hAnsi="Times New Roman" w:eastAsia="宋体" w:cs="Times New Roman"/>
      <w:sz w:val="24"/>
      <w:szCs w:val="24"/>
    </w:rPr>
  </w:style>
  <w:style w:type="character" w:customStyle="1" w:styleId="25">
    <w:name w:val="正文文本缩进 Char"/>
    <w:link w:val="5"/>
    <w:autoRedefine/>
    <w:semiHidden/>
    <w:qFormat/>
    <w:locked/>
    <w:uiPriority w:val="99"/>
    <w:rPr>
      <w:rFonts w:ascii="Times New Roman" w:hAnsi="Times New Roman" w:eastAsia="宋体" w:cs="Times New Roman"/>
      <w:sz w:val="24"/>
      <w:szCs w:val="24"/>
    </w:rPr>
  </w:style>
  <w:style w:type="character" w:customStyle="1" w:styleId="26">
    <w:name w:val="脚注文本 Char"/>
    <w:link w:val="10"/>
    <w:autoRedefine/>
    <w:semiHidden/>
    <w:qFormat/>
    <w:uiPriority w:val="99"/>
    <w:rPr>
      <w:rFonts w:ascii="Times New Roman" w:hAnsi="Times New Roman"/>
      <w:sz w:val="18"/>
      <w:szCs w:val="18"/>
    </w:rPr>
  </w:style>
  <w:style w:type="character" w:customStyle="1" w:styleId="27">
    <w:name w:val="正文文本缩进 2 字符"/>
    <w:autoRedefine/>
    <w:qFormat/>
    <w:uiPriority w:val="0"/>
    <w:rPr>
      <w:rFonts w:ascii="Times New Roman" w:hAnsi="Times New Roman" w:eastAsia="宋体" w:cs="Times New Roman"/>
      <w:kern w:val="0"/>
      <w:sz w:val="24"/>
      <w:szCs w:val="24"/>
    </w:rPr>
  </w:style>
  <w:style w:type="character" w:customStyle="1" w:styleId="28">
    <w:name w:val="标题 1 Char"/>
    <w:link w:val="2"/>
    <w:autoRedefine/>
    <w:qFormat/>
    <w:uiPriority w:val="0"/>
    <w:rPr>
      <w:rFonts w:ascii="Times New Roman" w:hAnsi="Times New Roman"/>
      <w:b/>
      <w:bCs/>
      <w:kern w:val="44"/>
      <w:sz w:val="44"/>
      <w:szCs w:val="44"/>
    </w:rPr>
  </w:style>
  <w:style w:type="table" w:customStyle="1" w:styleId="29">
    <w:name w:val="清单表 3 - 着色 11"/>
    <w:basedOn w:val="13"/>
    <w:autoRedefine/>
    <w:qFormat/>
    <w:uiPriority w:val="48"/>
    <w:pPr>
      <w:spacing w:before="100"/>
    </w:pPr>
    <w:tblPr>
      <w:tblBorders>
        <w:top w:val="single" w:color="D6615C" w:sz="4" w:space="0"/>
        <w:left w:val="single" w:color="D6615C" w:sz="4" w:space="0"/>
        <w:bottom w:val="single" w:color="D6615C" w:sz="4" w:space="0"/>
        <w:right w:val="single" w:color="D6615C" w:sz="4" w:space="0"/>
      </w:tblBorders>
    </w:tblPr>
    <w:tblStylePr w:type="firstRow">
      <w:rPr>
        <w:b/>
        <w:bCs/>
        <w:color w:val="FFFFFF"/>
      </w:rPr>
      <w:tcPr>
        <w:shd w:val="clear" w:color="auto" w:fill="D6615C"/>
      </w:tcPr>
    </w:tblStylePr>
    <w:tblStylePr w:type="lastRow">
      <w:rPr>
        <w:b/>
        <w:bCs/>
      </w:rPr>
      <w:tcPr>
        <w:tcBorders>
          <w:top w:val="double" w:color="D6615C"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D6615C" w:sz="4" w:space="0"/>
          <w:right w:val="single" w:color="D6615C" w:sz="4" w:space="0"/>
        </w:tcBorders>
      </w:tcPr>
    </w:tblStylePr>
    <w:tblStylePr w:type="band1Horz">
      <w:tcPr>
        <w:tcBorders>
          <w:top w:val="single" w:color="D6615C" w:sz="4" w:space="0"/>
          <w:bottom w:val="single" w:color="D6615C"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D6615C" w:sz="4" w:space="0"/>
          <w:left w:val="nil"/>
        </w:tcBorders>
      </w:tcPr>
    </w:tblStylePr>
    <w:tblStylePr w:type="swCell">
      <w:tcPr>
        <w:tcBorders>
          <w:top w:val="double" w:color="D6615C" w:sz="4" w:space="0"/>
          <w:right w:val="nil"/>
        </w:tcBorders>
      </w:tcPr>
    </w:tblStylePr>
  </w:style>
  <w:style w:type="table" w:customStyle="1" w:styleId="30">
    <w:name w:val="清单表 3 - 着色 12"/>
    <w:basedOn w:val="13"/>
    <w:autoRedefine/>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31">
    <w:name w:val="网格型浅色1"/>
    <w:basedOn w:val="13"/>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32">
    <w:name w:val="无格式表格 51"/>
    <w:basedOn w:val="13"/>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3">
    <w:name w:val="样式1"/>
    <w:basedOn w:val="15"/>
    <w:autoRedefine/>
    <w:qFormat/>
    <w:uiPriority w:val="1"/>
    <w:rPr>
      <w:u w:val="single"/>
    </w:rPr>
  </w:style>
  <w:style w:type="character" w:customStyle="1" w:styleId="34">
    <w:name w:val="批注文字 Char"/>
    <w:basedOn w:val="15"/>
    <w:link w:val="4"/>
    <w:autoRedefine/>
    <w:semiHidden/>
    <w:qFormat/>
    <w:uiPriority w:val="99"/>
    <w:rPr>
      <w:rFonts w:ascii="Times New Roman" w:hAnsi="Times New Roman"/>
      <w:kern w:val="2"/>
      <w:sz w:val="21"/>
      <w:szCs w:val="21"/>
    </w:rPr>
  </w:style>
  <w:style w:type="character" w:customStyle="1" w:styleId="35">
    <w:name w:val="批注主题 Char"/>
    <w:basedOn w:val="34"/>
    <w:link w:val="12"/>
    <w:autoRedefine/>
    <w:semiHidden/>
    <w:qFormat/>
    <w:uiPriority w:val="99"/>
    <w:rPr>
      <w:rFonts w:ascii="Times New Roman" w:hAnsi="Times New Roman"/>
      <w:b/>
      <w:bCs/>
      <w:kern w:val="2"/>
      <w:sz w:val="21"/>
      <w:szCs w:val="21"/>
    </w:rPr>
  </w:style>
  <w:style w:type="paragraph" w:styleId="3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13250110564ACF81ACD74FC47DE270"/>
        <w:style w:val=""/>
        <w:category>
          <w:name w:val="常规"/>
          <w:gallery w:val="placeholder"/>
        </w:category>
        <w:types>
          <w:type w:val="bbPlcHdr"/>
        </w:types>
        <w:behaviors>
          <w:behavior w:val="content"/>
        </w:behaviors>
        <w:description w:val=""/>
        <w:guid w:val="{4802CEDF-B3A4-42F4-8095-DC32B823BBB1}"/>
      </w:docPartPr>
      <w:docPartBody>
        <w:p w14:paraId="36E13BF3">
          <w:pPr>
            <w:pStyle w:val="66"/>
          </w:pPr>
          <w:r>
            <w:rPr>
              <w:rFonts w:ascii="宋体" w:hAnsi="宋体"/>
            </w:rPr>
            <w:t>[</w:t>
          </w:r>
          <w:r>
            <w:rPr>
              <w:rFonts w:hint="eastAsia" w:ascii="宋体" w:hAnsi="宋体"/>
            </w:rPr>
            <w:t>下拉选择课程性质</w:t>
          </w:r>
          <w:r>
            <w:rPr>
              <w:rFonts w:ascii="宋体" w:hAnsi="宋体"/>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F5"/>
    <w:rsid w:val="00070380"/>
    <w:rsid w:val="00087FD5"/>
    <w:rsid w:val="000C285D"/>
    <w:rsid w:val="00111CEC"/>
    <w:rsid w:val="0014057C"/>
    <w:rsid w:val="00230B3F"/>
    <w:rsid w:val="00254456"/>
    <w:rsid w:val="00282973"/>
    <w:rsid w:val="002A40F2"/>
    <w:rsid w:val="00363849"/>
    <w:rsid w:val="003B4880"/>
    <w:rsid w:val="00483B45"/>
    <w:rsid w:val="004A57C3"/>
    <w:rsid w:val="004C68DA"/>
    <w:rsid w:val="004D686B"/>
    <w:rsid w:val="004F5241"/>
    <w:rsid w:val="00503735"/>
    <w:rsid w:val="00506EF9"/>
    <w:rsid w:val="005316CF"/>
    <w:rsid w:val="005846F5"/>
    <w:rsid w:val="0058622B"/>
    <w:rsid w:val="006853EC"/>
    <w:rsid w:val="00812642"/>
    <w:rsid w:val="0082547C"/>
    <w:rsid w:val="00855D90"/>
    <w:rsid w:val="008C05F8"/>
    <w:rsid w:val="008C0C3E"/>
    <w:rsid w:val="009126D5"/>
    <w:rsid w:val="009400AF"/>
    <w:rsid w:val="009A6C3E"/>
    <w:rsid w:val="00A02684"/>
    <w:rsid w:val="00A30AFA"/>
    <w:rsid w:val="00A370E7"/>
    <w:rsid w:val="00A45796"/>
    <w:rsid w:val="00A71CF3"/>
    <w:rsid w:val="00AE679E"/>
    <w:rsid w:val="00B73453"/>
    <w:rsid w:val="00C0126F"/>
    <w:rsid w:val="00CB24E6"/>
    <w:rsid w:val="00D4117F"/>
    <w:rsid w:val="00E63416"/>
    <w:rsid w:val="00E82A6E"/>
    <w:rsid w:val="00EF2433"/>
    <w:rsid w:val="00FB466D"/>
    <w:rsid w:val="00FF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autoRedefine/>
    <w:semiHidden/>
    <w:qFormat/>
    <w:uiPriority w:val="99"/>
    <w:rPr>
      <w:color w:val="808080"/>
    </w:rPr>
  </w:style>
  <w:style w:type="paragraph" w:customStyle="1" w:styleId="5">
    <w:name w:val="44A46AEF1F304AC9AD9D4F9F6FDF66EB"/>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6">
    <w:name w:val="47DB5577EF364BF8BC4708EFB402FA9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2F1DFBF9E064E269EE23C02CB50CA39"/>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
    <w:name w:val="42F1DFBF9E064E269EE23C02CB50CA39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
    <w:name w:val="42F1DFBF9E064E269EE23C02CB50CA39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42F1DFBF9E064E269EE23C02CB50CA39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42F1DFBF9E064E269EE23C02CB50CA394"/>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BD3B20C931FC4980A44BA182227FE797"/>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42F1DFBF9E064E269EE23C02CB50CA395"/>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52BA5499ED0A48DC8DCF06722DAF25B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989B655DBF4A46E6A7666017C853E1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8FFB16C9B9E1489B9ACAE4B04ABDC4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605027D9A3C84810B1F10B232F31F40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FDE32FB0195941648EDA70B4C60E011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CE470983B14D48C982D4EE2F18845B3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CE470983B14D48C982D4EE2F18845B3B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1">
    <w:name w:val="42F1DFBF9E064E269EE23C02CB50CA39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2">
    <w:name w:val="CE470983B14D48C982D4EE2F18845B3B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3">
    <w:name w:val="669985097ECD46EC9EEF888F7024F22A"/>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4">
    <w:name w:val="42F1DFBF9E064E269EE23C02CB50CA397"/>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5">
    <w:name w:val="CE470983B14D48C982D4EE2F18845B3B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6">
    <w:name w:val="669985097ECD46EC9EEF888F7024F22A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7">
    <w:name w:val="42F1DFBF9E064E269EE23C02CB50CA39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8">
    <w:name w:val="119ECEEF64A44245AC12A0F593CF7E3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9">
    <w:name w:val="CE470983B14D48C982D4EE2F18845B3B4"/>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0">
    <w:name w:val="669985097ECD46EC9EEF888F7024F22A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1">
    <w:name w:val="42F1DFBF9E064E269EE23C02CB50CA399"/>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2">
    <w:name w:val="119ECEEF64A44245AC12A0F593CF7E36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3">
    <w:name w:val="915F8A1D30034A87831B97DB548C583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8ACCF7460F6649C0BAA4F380876D812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BDDC09B70C4B4514952AFF43AA0FA3C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0CDE2772682D4EF1BF34E638452CF63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C364C83BC2A546CD9DC6039C3F502E2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8EEF7E90EDB44B6BA99F64A35465A06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58060A5E9526406A9E2BCEFD1220BF4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4E03F3891EE44F40AB3BFFD12FA95EE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C364C83BC2A546CD9DC6039C3F502E2B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8EEF7E90EDB44B6BA99F64A35465A06A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3">
    <w:name w:val="58060A5E9526406A9E2BCEFD1220BF48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4">
    <w:name w:val="0CDE2772682D4EF1BF34E638452CF63E1"/>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5">
    <w:name w:val="893DBD342BCA4BAE8D9E5A5E33F887E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D7504387D01F4AF09EDE50013866DA6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6F8CDA9CEE504310AE30D1A99FEB626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946C9A63644945F1B946599C20AC5BD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CF122B98E91D4563A78B893D713D1BD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5656A5AFB64C4DD385004F59A9002CA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C364C83BC2A546CD9DC6039C3F502E2B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2">
    <w:name w:val="8EEF7E90EDB44B6BA99F64A35465A06A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58060A5E9526406A9E2BCEFD1220BF48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4">
    <w:name w:val="2E7A98803D2E4D78AD7F9C3D59FE4D20"/>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
    <w:name w:val="C364C83BC2A546CD9DC6039C3F502E2B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6">
    <w:name w:val="8EEF7E90EDB44B6BA99F64A35465A06A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7">
    <w:name w:val="58060A5E9526406A9E2BCEFD1220BF483"/>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8">
    <w:name w:val="8CD825C69B2547F5A5D7D098EF39F96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824316E26F91412EB67C7D3E6965971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B1DD82602FD24C6CABAFFE7CD30DDA1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C088215DB82C46DAA3C6359887C3184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DDCAA26A5B2E4035A848D3AE7879072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DEAB6AD0CBA542519E0806313EEC0F4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2FB2636098B246BFBABCDADE2323FFE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F7FB050E4B51459AAB328B83B803126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9A13250110564ACF81ACD74FC47DE27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3F6E7FD5B554458B9303C938CFC88A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21BE01BB2D544FF5B462CE9E947B125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FD7D-FB17-4FB8-B281-217EC10F654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2344</Words>
  <Characters>2460</Characters>
  <Lines>8</Lines>
  <Paragraphs>2</Paragraphs>
  <TotalTime>0</TotalTime>
  <ScaleCrop>false</ScaleCrop>
  <LinksUpToDate>false</LinksUpToDate>
  <CharactersWithSpaces>2473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2024-04-22T08:25:00Z</dcterms:created>
  <dc:creator>刘胤杰</dc:creator>
  <cp:lastModifiedBy>Administrator</cp:lastModifiedBy>
  <cp:lastPrinted>2013-05-09T00:57:00Z</cp:lastPrinted>
  <dcterms:modified xsi:type="dcterms:W3CDTF">2024-09-23T23:34:35Z</dcterms:modified>
  <dc:title>《    》课程教学大纲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C8E15E51DB574E7CBCA19CFEE0AC28F1_13</vt:lpwstr>
  </property>
</Properties>
</file>